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60C" w:rsidRPr="00FC360C" w:rsidRDefault="00FC360C" w:rsidP="00FC360C">
      <w:pPr>
        <w:shd w:val="clear" w:color="auto" w:fill="FFFFFF"/>
        <w:jc w:val="right"/>
        <w:textAlignment w:val="top"/>
        <w:rPr>
          <w:rStyle w:val="Pogrubienie"/>
          <w:b w:val="0"/>
          <w:bCs w:val="0"/>
          <w:i/>
          <w:iCs/>
          <w:sz w:val="20"/>
          <w:szCs w:val="20"/>
        </w:rPr>
      </w:pPr>
    </w:p>
    <w:p w:rsidR="00FC360C" w:rsidRDefault="00FC360C" w:rsidP="00F2339D">
      <w:pPr>
        <w:shd w:val="clear" w:color="auto" w:fill="FFFFFF"/>
        <w:jc w:val="center"/>
        <w:textAlignment w:val="top"/>
        <w:rPr>
          <w:rStyle w:val="Pogrubienie"/>
          <w:sz w:val="22"/>
          <w:szCs w:val="22"/>
        </w:rPr>
      </w:pPr>
    </w:p>
    <w:p w:rsidR="00F2339D" w:rsidRPr="009E355F" w:rsidRDefault="00F2339D" w:rsidP="00F2339D">
      <w:pPr>
        <w:shd w:val="clear" w:color="auto" w:fill="FFFFFF"/>
        <w:jc w:val="center"/>
        <w:textAlignment w:val="top"/>
      </w:pPr>
      <w:r w:rsidRPr="009E355F">
        <w:rPr>
          <w:rStyle w:val="Pogrubienie"/>
        </w:rPr>
        <w:t>UCHWAŁA Nr XIII.</w:t>
      </w:r>
      <w:r w:rsidR="009E355F" w:rsidRPr="009E355F">
        <w:rPr>
          <w:rStyle w:val="Pogrubienie"/>
        </w:rPr>
        <w:t>100</w:t>
      </w:r>
      <w:r w:rsidRPr="009E355F">
        <w:rPr>
          <w:rStyle w:val="Pogrubienie"/>
        </w:rPr>
        <w:t>.2019</w:t>
      </w:r>
      <w:r w:rsidRPr="009E355F">
        <w:t xml:space="preserve"> </w:t>
      </w:r>
    </w:p>
    <w:p w:rsidR="00F2339D" w:rsidRPr="009E355F" w:rsidRDefault="00F2339D" w:rsidP="00F2339D">
      <w:pPr>
        <w:shd w:val="clear" w:color="auto" w:fill="FFFFFF"/>
        <w:jc w:val="center"/>
        <w:textAlignment w:val="top"/>
      </w:pPr>
      <w:r w:rsidRPr="009E355F">
        <w:rPr>
          <w:rStyle w:val="Pogrubienie"/>
        </w:rPr>
        <w:t>RADY GMINY ZŁOTÓW</w:t>
      </w:r>
      <w:r w:rsidRPr="009E355F">
        <w:t xml:space="preserve"> </w:t>
      </w:r>
    </w:p>
    <w:p w:rsidR="00F2339D" w:rsidRPr="009E355F" w:rsidRDefault="00F2339D" w:rsidP="00F2339D">
      <w:pPr>
        <w:shd w:val="clear" w:color="auto" w:fill="FFFFFF"/>
        <w:jc w:val="center"/>
        <w:textAlignment w:val="top"/>
      </w:pPr>
      <w:r w:rsidRPr="009E355F">
        <w:rPr>
          <w:rStyle w:val="Pogrubienie"/>
        </w:rPr>
        <w:t xml:space="preserve">z dnia </w:t>
      </w:r>
      <w:r w:rsidR="00B02A9A" w:rsidRPr="009E355F">
        <w:rPr>
          <w:rStyle w:val="Pogrubienie"/>
        </w:rPr>
        <w:t>31 października</w:t>
      </w:r>
      <w:r w:rsidRPr="009E355F">
        <w:rPr>
          <w:rStyle w:val="Pogrubienie"/>
        </w:rPr>
        <w:t xml:space="preserve"> 2019 r.</w:t>
      </w:r>
      <w:r w:rsidRPr="009E355F">
        <w:t xml:space="preserve"> </w:t>
      </w:r>
    </w:p>
    <w:p w:rsidR="00F2339D" w:rsidRPr="009E355F" w:rsidRDefault="00F2339D" w:rsidP="00F2339D">
      <w:pPr>
        <w:shd w:val="clear" w:color="auto" w:fill="FFFFFF"/>
        <w:jc w:val="center"/>
        <w:textAlignment w:val="top"/>
        <w:rPr>
          <w:b/>
        </w:rPr>
      </w:pPr>
    </w:p>
    <w:p w:rsidR="00F2339D" w:rsidRPr="009E355F" w:rsidRDefault="00F2339D" w:rsidP="00F2339D">
      <w:pPr>
        <w:shd w:val="clear" w:color="auto" w:fill="FFFFFF"/>
        <w:spacing w:after="120"/>
        <w:jc w:val="center"/>
        <w:textAlignment w:val="top"/>
        <w:rPr>
          <w:b/>
        </w:rPr>
      </w:pPr>
      <w:r w:rsidRPr="009E355F">
        <w:rPr>
          <w:b/>
        </w:rPr>
        <w:t xml:space="preserve">w sprawie </w:t>
      </w:r>
      <w:r w:rsidR="00D62E32" w:rsidRPr="009E355F">
        <w:rPr>
          <w:b/>
        </w:rPr>
        <w:t xml:space="preserve">zmiany uchwały w sprawie </w:t>
      </w:r>
      <w:r w:rsidRPr="009E355F">
        <w:rPr>
          <w:b/>
        </w:rPr>
        <w:t>trybu prac nad projektem uchwały budżetowej</w:t>
      </w:r>
    </w:p>
    <w:p w:rsidR="00F2339D" w:rsidRPr="009E355F" w:rsidRDefault="00F2339D" w:rsidP="00F2339D">
      <w:pPr>
        <w:shd w:val="clear" w:color="auto" w:fill="FFFFFF"/>
        <w:spacing w:after="120"/>
        <w:jc w:val="center"/>
        <w:textAlignment w:val="top"/>
      </w:pPr>
    </w:p>
    <w:p w:rsidR="00F2339D" w:rsidRPr="009E355F" w:rsidRDefault="00F2339D" w:rsidP="00F2339D">
      <w:pPr>
        <w:shd w:val="clear" w:color="auto" w:fill="FFFFFF"/>
        <w:spacing w:after="120"/>
        <w:jc w:val="both"/>
        <w:textAlignment w:val="top"/>
      </w:pPr>
      <w:r w:rsidRPr="009E355F">
        <w:rPr>
          <w:rStyle w:val="Pogrubienie"/>
        </w:rPr>
        <w:t xml:space="preserve">               </w:t>
      </w:r>
      <w:r w:rsidRPr="009E355F">
        <w:t>Na podstawie art. 234 ustawy z dnia 27 sierpnia 2009 r. o finansach publicznych (Dz. U.</w:t>
      </w:r>
      <w:r w:rsidR="009E355F">
        <w:t xml:space="preserve"> </w:t>
      </w:r>
      <w:r w:rsidRPr="009E355F">
        <w:t xml:space="preserve">z 2019 r. poz. </w:t>
      </w:r>
      <w:r w:rsidR="005A08DC" w:rsidRPr="009E355F">
        <w:t>869 z późn. zm.</w:t>
      </w:r>
      <w:r w:rsidRPr="009E355F">
        <w:t>), Rada Gminy Złotów uchwala, co następuje:</w:t>
      </w:r>
    </w:p>
    <w:p w:rsidR="00F2339D" w:rsidRPr="009E355F" w:rsidRDefault="00F2339D" w:rsidP="00F23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9E355F">
        <w:rPr>
          <w:rFonts w:eastAsia="Calibri"/>
          <w:b/>
          <w:bCs/>
        </w:rPr>
        <w:tab/>
        <w:t>§ 1.</w:t>
      </w:r>
      <w:r w:rsidRPr="009E355F">
        <w:rPr>
          <w:rFonts w:eastAsia="Calibri"/>
        </w:rPr>
        <w:t xml:space="preserve"> W uchwale Nr XII.92.2019 Rady Gminy Złotów z dnia 26 września 2019 r. </w:t>
      </w:r>
      <w:r w:rsidRPr="009E355F">
        <w:rPr>
          <w:rFonts w:eastAsia="Calibri"/>
        </w:rPr>
        <w:br/>
      </w:r>
      <w:r w:rsidRPr="009E355F">
        <w:t>wprowadza się zmiany:</w:t>
      </w:r>
    </w:p>
    <w:p w:rsidR="00F2339D" w:rsidRPr="009E355F" w:rsidRDefault="00F2339D" w:rsidP="00F233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F2339D" w:rsidRPr="009E355F" w:rsidRDefault="00F2339D" w:rsidP="00F2339D">
      <w:pPr>
        <w:pStyle w:val="Bezodstpw"/>
        <w:jc w:val="both"/>
        <w:rPr>
          <w:rFonts w:ascii="Times New Roman" w:hAnsi="Times New Roman"/>
          <w:szCs w:val="24"/>
        </w:rPr>
      </w:pPr>
      <w:r w:rsidRPr="009E355F">
        <w:rPr>
          <w:rFonts w:ascii="Times New Roman" w:hAnsi="Times New Roman"/>
          <w:szCs w:val="24"/>
        </w:rPr>
        <w:t>1. § 5 uchwały otrzymuje brzmienie:</w:t>
      </w:r>
    </w:p>
    <w:p w:rsidR="00F2339D" w:rsidRPr="009E355F" w:rsidRDefault="00F2339D" w:rsidP="00F2339D">
      <w:pPr>
        <w:shd w:val="clear" w:color="auto" w:fill="FFFFFF"/>
        <w:spacing w:after="120"/>
        <w:jc w:val="both"/>
        <w:textAlignment w:val="top"/>
      </w:pPr>
      <w:r w:rsidRPr="009E355F">
        <w:t xml:space="preserve">„1. Przewodniczący Rady Gminy przekazuje niezwłocznie projekt budżetu wraz </w:t>
      </w:r>
      <w:r w:rsidR="009E355F">
        <w:br/>
      </w:r>
      <w:r w:rsidRPr="009E355F">
        <w:t>z uzasadnieniem</w:t>
      </w:r>
      <w:r w:rsidR="009E355F">
        <w:t xml:space="preserve"> </w:t>
      </w:r>
      <w:r w:rsidRPr="009E355F">
        <w:t xml:space="preserve">i materiałami informacyjnymi do zaopiniowania stałym komisjom Rady Gminy. </w:t>
      </w:r>
    </w:p>
    <w:p w:rsidR="00F2339D" w:rsidRPr="009E355F" w:rsidRDefault="00F2339D" w:rsidP="00F2339D">
      <w:pPr>
        <w:shd w:val="clear" w:color="auto" w:fill="FFFFFF"/>
        <w:spacing w:after="120"/>
        <w:jc w:val="both"/>
        <w:textAlignment w:val="top"/>
      </w:pPr>
      <w:r w:rsidRPr="009E355F">
        <w:t xml:space="preserve">2. Komisje w terminie 14 dni od daty otrzymania materiałów określonych w ust. 1 odbywają posiedzenia, na których formułują na piśmie opinie o projekcie budżetu. </w:t>
      </w:r>
    </w:p>
    <w:p w:rsidR="00F2339D" w:rsidRPr="009E355F" w:rsidRDefault="00F2339D" w:rsidP="00F2339D">
      <w:pPr>
        <w:shd w:val="clear" w:color="auto" w:fill="FFFFFF"/>
        <w:spacing w:after="120"/>
        <w:jc w:val="both"/>
        <w:textAlignment w:val="top"/>
      </w:pPr>
      <w:r w:rsidRPr="009E355F">
        <w:t>3. Komisja proponująca wprowadzenie nowego wydatku lub zwiększenie wydatku przewidzianego</w:t>
      </w:r>
      <w:r w:rsidR="009E355F">
        <w:t xml:space="preserve"> </w:t>
      </w:r>
      <w:r w:rsidRPr="009E355F">
        <w:t xml:space="preserve">w projekcie budżetu, zobowiązana jest wskazać źródło finansowania. </w:t>
      </w:r>
    </w:p>
    <w:p w:rsidR="00F2339D" w:rsidRPr="009E355F" w:rsidRDefault="00F2339D" w:rsidP="00F2339D">
      <w:pPr>
        <w:shd w:val="clear" w:color="auto" w:fill="FFFFFF"/>
        <w:spacing w:after="120"/>
        <w:jc w:val="both"/>
        <w:textAlignment w:val="top"/>
      </w:pPr>
      <w:r w:rsidRPr="009E355F">
        <w:t>4. Opinie o projekcie budżetu Komisje przedkładają Wójtowi Gminy.”</w:t>
      </w:r>
    </w:p>
    <w:p w:rsidR="00F2339D" w:rsidRPr="009E355F" w:rsidRDefault="00F2339D"/>
    <w:p w:rsidR="001C789C" w:rsidRPr="009E355F" w:rsidRDefault="00F2339D">
      <w:r w:rsidRPr="009E355F">
        <w:t>2. § 6 uchwały otrzymuje brzmienie:</w:t>
      </w:r>
    </w:p>
    <w:p w:rsidR="00F2339D" w:rsidRPr="009E355F" w:rsidRDefault="00F2339D" w:rsidP="00F2339D">
      <w:pPr>
        <w:shd w:val="clear" w:color="auto" w:fill="FFFFFF"/>
        <w:spacing w:after="120"/>
        <w:jc w:val="both"/>
        <w:textAlignment w:val="top"/>
      </w:pPr>
      <w:r w:rsidRPr="009E355F">
        <w:t xml:space="preserve">„Porządek sesji budżetowej powinien zawierać następujące punkty: </w:t>
      </w:r>
    </w:p>
    <w:p w:rsidR="00F2339D" w:rsidRPr="009E355F" w:rsidRDefault="00F2339D" w:rsidP="00F2339D">
      <w:pPr>
        <w:shd w:val="clear" w:color="auto" w:fill="FFFFFF"/>
        <w:spacing w:after="120"/>
        <w:jc w:val="both"/>
        <w:textAlignment w:val="top"/>
      </w:pPr>
      <w:r w:rsidRPr="009E355F">
        <w:t xml:space="preserve">1. Omówienie projektu uchwały budżetowej. </w:t>
      </w:r>
    </w:p>
    <w:p w:rsidR="00F2339D" w:rsidRPr="009E355F" w:rsidRDefault="00F2339D" w:rsidP="00F2339D">
      <w:pPr>
        <w:shd w:val="clear" w:color="auto" w:fill="FFFFFF"/>
        <w:spacing w:after="120"/>
        <w:jc w:val="both"/>
        <w:textAlignment w:val="top"/>
      </w:pPr>
      <w:r w:rsidRPr="009E355F">
        <w:t xml:space="preserve">2. Przedstawienie opinii i wniosków komisji i radnych. </w:t>
      </w:r>
    </w:p>
    <w:p w:rsidR="00F2339D" w:rsidRPr="009E355F" w:rsidRDefault="00F2339D" w:rsidP="00F2339D">
      <w:pPr>
        <w:shd w:val="clear" w:color="auto" w:fill="FFFFFF"/>
        <w:spacing w:after="120"/>
        <w:jc w:val="both"/>
        <w:textAlignment w:val="top"/>
      </w:pPr>
      <w:r w:rsidRPr="009E355F">
        <w:t xml:space="preserve">3. Przedstawienie opinii RIO. </w:t>
      </w:r>
    </w:p>
    <w:p w:rsidR="00F2339D" w:rsidRPr="009E355F" w:rsidRDefault="00F2339D" w:rsidP="00F2339D">
      <w:pPr>
        <w:shd w:val="clear" w:color="auto" w:fill="FFFFFF"/>
        <w:spacing w:after="120"/>
        <w:jc w:val="both"/>
        <w:textAlignment w:val="top"/>
      </w:pPr>
      <w:r w:rsidRPr="009E355F">
        <w:t xml:space="preserve">4. Przedstawienie stanowiska Wójta Gminy w sprawie opinii i wniosków komisji i radnych. </w:t>
      </w:r>
    </w:p>
    <w:p w:rsidR="00F2339D" w:rsidRPr="009E355F" w:rsidRDefault="00F2339D" w:rsidP="00F2339D">
      <w:pPr>
        <w:shd w:val="clear" w:color="auto" w:fill="FFFFFF"/>
        <w:spacing w:after="120"/>
        <w:jc w:val="both"/>
        <w:textAlignment w:val="top"/>
      </w:pPr>
      <w:r w:rsidRPr="009E355F">
        <w:t xml:space="preserve">5. Dyskusję nad wniesionymi poprawkami i ich przegłosowanie. </w:t>
      </w:r>
    </w:p>
    <w:p w:rsidR="00F2339D" w:rsidRPr="009E355F" w:rsidRDefault="00F2339D" w:rsidP="00F2339D">
      <w:pPr>
        <w:shd w:val="clear" w:color="auto" w:fill="FFFFFF"/>
        <w:spacing w:after="120"/>
        <w:jc w:val="both"/>
        <w:textAlignment w:val="top"/>
      </w:pPr>
      <w:r w:rsidRPr="009E355F">
        <w:t xml:space="preserve">6. Głosowanie nad projektem uchwały budżetowej po przyjętych poprawkach.” </w:t>
      </w:r>
    </w:p>
    <w:p w:rsidR="00F2339D" w:rsidRPr="009E355F" w:rsidRDefault="00F2339D"/>
    <w:p w:rsidR="00F2339D" w:rsidRPr="009E355F" w:rsidRDefault="00F2339D" w:rsidP="00F2339D">
      <w:pPr>
        <w:shd w:val="clear" w:color="auto" w:fill="FFFFFF"/>
        <w:ind w:firstLine="708"/>
        <w:jc w:val="both"/>
        <w:textAlignment w:val="top"/>
      </w:pPr>
      <w:r w:rsidRPr="009E355F">
        <w:rPr>
          <w:rStyle w:val="Pogrubienie"/>
        </w:rPr>
        <w:t>§ 2</w:t>
      </w:r>
      <w:r w:rsidRPr="009E355F">
        <w:t>. Wykonanie uchwały powierza się Wójtowi Gminy Złotów</w:t>
      </w:r>
      <w:r w:rsidR="00301C78">
        <w:t>.</w:t>
      </w:r>
      <w:bookmarkStart w:id="0" w:name="_GoBack"/>
      <w:bookmarkEnd w:id="0"/>
      <w:r w:rsidRPr="009E355F">
        <w:t xml:space="preserve"> </w:t>
      </w:r>
    </w:p>
    <w:p w:rsidR="00F2339D" w:rsidRPr="009E355F" w:rsidRDefault="00F2339D" w:rsidP="00F2339D">
      <w:pPr>
        <w:shd w:val="clear" w:color="auto" w:fill="FFFFFF"/>
        <w:jc w:val="both"/>
        <w:textAlignment w:val="top"/>
      </w:pPr>
    </w:p>
    <w:p w:rsidR="00F2339D" w:rsidRPr="009E355F" w:rsidRDefault="00F2339D" w:rsidP="00F2339D">
      <w:pPr>
        <w:shd w:val="clear" w:color="auto" w:fill="FFFFFF"/>
        <w:spacing w:after="120"/>
        <w:ind w:firstLine="708"/>
        <w:jc w:val="both"/>
        <w:textAlignment w:val="top"/>
      </w:pPr>
      <w:r w:rsidRPr="009E355F">
        <w:rPr>
          <w:rStyle w:val="Pogrubienie"/>
        </w:rPr>
        <w:t>§ 3</w:t>
      </w:r>
      <w:r w:rsidRPr="009E355F">
        <w:t xml:space="preserve">. Uchwała wchodzi w życie z dniem podjęcia. </w:t>
      </w:r>
    </w:p>
    <w:p w:rsidR="00F2339D" w:rsidRDefault="00F2339D"/>
    <w:sectPr w:rsidR="00F2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39D"/>
    <w:rsid w:val="001C789C"/>
    <w:rsid w:val="00301C78"/>
    <w:rsid w:val="005A08DC"/>
    <w:rsid w:val="009E355F"/>
    <w:rsid w:val="00B02A9A"/>
    <w:rsid w:val="00D62E32"/>
    <w:rsid w:val="00F2339D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215E"/>
  <w15:docId w15:val="{A1E4BADD-9E79-498B-8246-3675EA3A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2339D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F2339D"/>
    <w:rPr>
      <w:rFonts w:asciiTheme="minorHAnsi" w:eastAsiaTheme="minorHAnsi" w:hAnsiTheme="minorHAnsi"/>
      <w:szCs w:val="3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2339D"/>
    <w:rPr>
      <w:rFonts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Konopińska-Nochowicz</dc:creator>
  <cp:lastModifiedBy>Magdalena Borsich</cp:lastModifiedBy>
  <cp:revision>7</cp:revision>
  <cp:lastPrinted>2019-10-22T06:47:00Z</cp:lastPrinted>
  <dcterms:created xsi:type="dcterms:W3CDTF">2019-10-04T12:33:00Z</dcterms:created>
  <dcterms:modified xsi:type="dcterms:W3CDTF">2019-11-05T07:06:00Z</dcterms:modified>
</cp:coreProperties>
</file>