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F5461B">
        <w:t>1</w:t>
      </w:r>
      <w:r w:rsidR="00A3174A">
        <w:t>3</w:t>
      </w:r>
      <w:r w:rsidR="007452B8">
        <w:t>4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7452B8">
        <w:t xml:space="preserve">9 grudnia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="00543FD1">
        <w:rPr>
          <w:rFonts w:eastAsia="Calibri"/>
          <w:b w:val="0"/>
          <w:sz w:val="22"/>
          <w:szCs w:val="22"/>
        </w:rPr>
        <w:t xml:space="preserve"> z późn.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543FD1">
        <w:rPr>
          <w:rFonts w:eastAsia="Calibri"/>
          <w:b w:val="0"/>
        </w:rPr>
        <w:t xml:space="preserve"> z późn. zm.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7452B8">
        <w:rPr>
          <w:color w:val="000000" w:themeColor="text1"/>
        </w:rPr>
        <w:t xml:space="preserve">zarządzeniem </w:t>
      </w:r>
      <w:r w:rsidR="00F5461B">
        <w:rPr>
          <w:color w:val="000000" w:themeColor="text1"/>
        </w:rPr>
        <w:t>n</w:t>
      </w:r>
      <w:r w:rsidR="009E308B">
        <w:rPr>
          <w:color w:val="000000" w:themeColor="text1"/>
        </w:rPr>
        <w:t>r</w:t>
      </w:r>
      <w:r w:rsidR="00953A2C">
        <w:rPr>
          <w:color w:val="000000" w:themeColor="text1"/>
        </w:rPr>
        <w:t xml:space="preserve"> </w:t>
      </w:r>
      <w:r w:rsidR="007452B8">
        <w:rPr>
          <w:color w:val="000000" w:themeColor="text1"/>
        </w:rPr>
        <w:t>133</w:t>
      </w:r>
      <w:r w:rsidR="00A3174A">
        <w:rPr>
          <w:color w:val="000000" w:themeColor="text1"/>
        </w:rPr>
        <w:t xml:space="preserve">.2019 </w:t>
      </w:r>
      <w:r w:rsidR="007452B8">
        <w:rPr>
          <w:color w:val="000000" w:themeColor="text1"/>
        </w:rPr>
        <w:t xml:space="preserve">Wójta </w:t>
      </w:r>
      <w:r w:rsidR="009E308B">
        <w:rPr>
          <w:color w:val="000000" w:themeColor="text1"/>
        </w:rPr>
        <w:t>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7452B8">
        <w:rPr>
          <w:color w:val="000000" w:themeColor="text1"/>
        </w:rPr>
        <w:t xml:space="preserve">9 grudnia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730941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348" w:rsidRPr="00081E3C" w:rsidRDefault="003C7348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13</w:t>
                            </w:r>
                            <w:r w:rsidR="0078037B">
                              <w:rPr>
                                <w:b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7452B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9 grudnia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w sprawie układu wykonawczego budżetu Gminy Złotów </w:t>
                            </w:r>
                            <w:r w:rsidR="007452B8"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3C7348" w:rsidRPr="00081E3C" w:rsidRDefault="003C7348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13</w:t>
                      </w:r>
                      <w:r w:rsidR="0078037B">
                        <w:rPr>
                          <w:b w:val="0"/>
                          <w:sz w:val="20"/>
                          <w:szCs w:val="20"/>
                        </w:rPr>
                        <w:t>4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7452B8">
                        <w:rPr>
                          <w:b w:val="0"/>
                          <w:sz w:val="20"/>
                          <w:szCs w:val="20"/>
                        </w:rPr>
                        <w:t xml:space="preserve">9 grudnia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w sprawie układu wykonawczego budżetu Gminy Złotów </w:t>
                      </w:r>
                      <w:r w:rsidR="007452B8"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3A028E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7452B8">
        <w:t>9 grudnia</w:t>
      </w:r>
      <w:r w:rsidR="00F5461B">
        <w:t xml:space="preserve">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7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2080"/>
        <w:gridCol w:w="2080"/>
      </w:tblGrid>
      <w:tr w:rsidR="0078037B" w:rsidRPr="0078037B" w:rsidTr="0078037B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37B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37B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37B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37B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37B">
              <w:rPr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78037B" w:rsidRPr="0078037B" w:rsidTr="0078037B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- 83 000,00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- 83 000,00</w:t>
            </w:r>
          </w:p>
        </w:tc>
      </w:tr>
      <w:tr w:rsidR="0078037B" w:rsidRPr="0078037B" w:rsidTr="0078037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78037B" w:rsidRPr="0078037B" w:rsidTr="0078037B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78037B" w:rsidRPr="0078037B" w:rsidTr="0078037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- 79 000,00</w:t>
            </w:r>
          </w:p>
        </w:tc>
      </w:tr>
      <w:tr w:rsidR="0078037B" w:rsidRPr="0078037B" w:rsidTr="0078037B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- 79 000,00</w:t>
            </w:r>
          </w:p>
        </w:tc>
      </w:tr>
      <w:tr w:rsidR="0078037B" w:rsidRPr="0078037B" w:rsidTr="0078037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- 3 000,00</w:t>
            </w:r>
          </w:p>
        </w:tc>
      </w:tr>
      <w:tr w:rsidR="0078037B" w:rsidRPr="0078037B" w:rsidTr="0078037B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- 3 000,00</w:t>
            </w:r>
          </w:p>
        </w:tc>
      </w:tr>
      <w:tr w:rsidR="0078037B" w:rsidRPr="0078037B" w:rsidTr="0078037B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78037B">
              <w:rPr>
                <w:bCs/>
                <w:color w:val="000000"/>
                <w:sz w:val="17"/>
                <w:szCs w:val="17"/>
              </w:rPr>
              <w:t>880 000,00</w:t>
            </w:r>
          </w:p>
        </w:tc>
      </w:tr>
      <w:tr w:rsidR="0078037B" w:rsidRPr="0078037B" w:rsidTr="0078037B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</w:rPr>
            </w:pPr>
            <w:r w:rsidRPr="0078037B">
              <w:rPr>
                <w:b w:val="0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</w:tr>
      <w:tr w:rsidR="0078037B" w:rsidRPr="0078037B" w:rsidTr="0078037B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2060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78037B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</w:tr>
      <w:tr w:rsidR="0078037B" w:rsidRPr="0078037B" w:rsidTr="0078037B">
        <w:trPr>
          <w:trHeight w:val="255"/>
          <w:jc w:val="center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78037B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78037B">
              <w:rPr>
                <w:color w:val="000000"/>
                <w:sz w:val="18"/>
                <w:szCs w:val="18"/>
              </w:rPr>
              <w:t>797 000,00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037B" w:rsidRPr="0078037B" w:rsidRDefault="0078037B" w:rsidP="0078037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78037B">
              <w:rPr>
                <w:color w:val="000000"/>
                <w:sz w:val="18"/>
                <w:szCs w:val="18"/>
              </w:rPr>
              <w:t>797 000,00</w:t>
            </w:r>
          </w:p>
        </w:tc>
      </w:tr>
    </w:tbl>
    <w:p w:rsidR="00A3174A" w:rsidRDefault="00A3174A" w:rsidP="00DA743C">
      <w:pPr>
        <w:ind w:firstLine="709"/>
        <w:jc w:val="center"/>
        <w:rPr>
          <w:sz w:val="16"/>
          <w:szCs w:val="16"/>
        </w:rPr>
      </w:pPr>
    </w:p>
    <w:p w:rsidR="0078037B" w:rsidRDefault="0078037B" w:rsidP="00DA743C">
      <w:pPr>
        <w:ind w:firstLine="709"/>
        <w:jc w:val="center"/>
        <w:rPr>
          <w:sz w:val="16"/>
          <w:szCs w:val="16"/>
        </w:rPr>
      </w:pPr>
    </w:p>
    <w:p w:rsidR="0078037B" w:rsidRDefault="0078037B" w:rsidP="00DA743C">
      <w:pPr>
        <w:ind w:firstLine="709"/>
        <w:jc w:val="center"/>
        <w:rPr>
          <w:sz w:val="16"/>
          <w:szCs w:val="1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730941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7620" r="571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348" w:rsidRPr="00A55CA6" w:rsidRDefault="003C7348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13</w:t>
                            </w:r>
                            <w:r w:rsidR="0078037B">
                              <w:rPr>
                                <w:b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 w:rsidR="0078037B">
                              <w:rPr>
                                <w:b w:val="0"/>
                                <w:sz w:val="20"/>
                                <w:szCs w:val="20"/>
                              </w:rPr>
                              <w:t>9 grudnia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2019 r.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3C7348" w:rsidRPr="00A55CA6" w:rsidRDefault="003C7348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13</w:t>
                      </w:r>
                      <w:r w:rsidR="0078037B">
                        <w:rPr>
                          <w:b w:val="0"/>
                          <w:sz w:val="20"/>
                          <w:szCs w:val="20"/>
                        </w:rPr>
                        <w:t>4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 w:rsidR="0078037B">
                        <w:rPr>
                          <w:b w:val="0"/>
                          <w:sz w:val="20"/>
                          <w:szCs w:val="20"/>
                        </w:rPr>
                        <w:t>9 grudnia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2019 r.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Default="003E7715" w:rsidP="007948D6">
      <w:pPr>
        <w:ind w:firstLine="709"/>
        <w:jc w:val="center"/>
        <w:rPr>
          <w:sz w:val="18"/>
          <w:szCs w:val="18"/>
        </w:rPr>
      </w:pPr>
    </w:p>
    <w:p w:rsidR="00CD2B0B" w:rsidRPr="00E37D87" w:rsidRDefault="00CD2B0B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78037B">
        <w:t>9 grudnia</w:t>
      </w:r>
      <w:r w:rsidR="00A56A5C">
        <w:t xml:space="preserve"> </w:t>
      </w:r>
      <w:r>
        <w:t>201</w:t>
      </w:r>
      <w:r w:rsidR="00624334">
        <w:t>9</w:t>
      </w:r>
      <w:r>
        <w:t xml:space="preserve"> r. ustalone dla poszczególnych jednostek</w:t>
      </w:r>
    </w:p>
    <w:p w:rsidR="00CE4A8C" w:rsidRDefault="00CE4A8C" w:rsidP="007948D6">
      <w:pPr>
        <w:ind w:firstLine="709"/>
        <w:jc w:val="center"/>
        <w:rPr>
          <w:sz w:val="18"/>
          <w:szCs w:val="18"/>
        </w:rPr>
      </w:pPr>
    </w:p>
    <w:tbl>
      <w:tblPr>
        <w:tblW w:w="125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20"/>
        <w:gridCol w:w="860"/>
        <w:gridCol w:w="1588"/>
        <w:gridCol w:w="1767"/>
        <w:gridCol w:w="1358"/>
        <w:gridCol w:w="1338"/>
        <w:gridCol w:w="1298"/>
        <w:gridCol w:w="1298"/>
        <w:gridCol w:w="1682"/>
      </w:tblGrid>
      <w:tr w:rsidR="00FD3B2D" w:rsidRPr="00FD3B2D" w:rsidTr="00FD3B2D">
        <w:trPr>
          <w:trHeight w:val="9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  <w:r w:rsidRPr="00FD3B2D">
              <w:rPr>
                <w:bCs/>
                <w:color w:val="000000"/>
                <w:sz w:val="18"/>
                <w:szCs w:val="18"/>
              </w:rPr>
              <w:br/>
              <w:t>w Sławianowie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w Kleszczynie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w Radawnicy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w Świętej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3B2D">
              <w:rPr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FD3B2D" w:rsidRPr="00FD3B2D" w:rsidTr="00FD3B2D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D3B2D" w:rsidRPr="00FD3B2D" w:rsidTr="00FD3B2D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-2 265,00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-2 265,00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-2 366,00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-2 366,00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101,00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101,00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2 265,00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2 265,00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265,00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265,00</w:t>
            </w:r>
          </w:p>
        </w:tc>
      </w:tr>
      <w:tr w:rsidR="00FD3B2D" w:rsidRPr="00FD3B2D" w:rsidTr="00FD3B2D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692,00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-513,00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-1 008,00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-829,00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900,00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-313,00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-170,00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-170,00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-18,00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208,00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152,00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4530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-90,00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-400,00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-700,00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-208,00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-1 398,00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-660,00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513,00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-51,00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-198,00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-860,00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-860,00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-200,00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249,00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262,00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-100,00</w:t>
            </w:r>
          </w:p>
        </w:tc>
      </w:tr>
      <w:tr w:rsidR="00FD3B2D" w:rsidRPr="00FD3B2D" w:rsidTr="00FD3B2D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-32,00</w:t>
            </w:r>
          </w:p>
        </w:tc>
      </w:tr>
      <w:tr w:rsidR="00FD3B2D" w:rsidRPr="00FD3B2D" w:rsidTr="00FD3B2D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18,00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18,00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-50,00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80149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1 009,00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1 009,00</w:t>
            </w:r>
          </w:p>
        </w:tc>
      </w:tr>
      <w:tr w:rsidR="00FD3B2D" w:rsidRPr="00FD3B2D" w:rsidTr="00D86B73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B2D" w:rsidRPr="00FD3B2D" w:rsidRDefault="00FD3B2D" w:rsidP="00D86B73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1 009,00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1 009,00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50,00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50,00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50,00</w:t>
            </w:r>
          </w:p>
        </w:tc>
      </w:tr>
      <w:tr w:rsidR="00FD3B2D" w:rsidRPr="00FD3B2D" w:rsidTr="00FD3B2D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-83 000,00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-83 000,00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3 600,00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4330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3 600,00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85213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FD3B2D" w:rsidRPr="00FD3B2D" w:rsidTr="00FD3B2D">
        <w:trPr>
          <w:trHeight w:val="24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4130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85214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-79 000,00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-79 000,00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-79 000,00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-79 000,00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85228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-3 600,00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-3 600,00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-3 600,00</w:t>
            </w:r>
          </w:p>
        </w:tc>
      </w:tr>
      <w:tr w:rsidR="00FD3B2D" w:rsidRPr="00FD3B2D" w:rsidTr="00FD3B2D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880 000,00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880 000,00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880 000,00</w:t>
            </w:r>
          </w:p>
        </w:tc>
      </w:tr>
      <w:tr w:rsidR="00FD3B2D" w:rsidRPr="00FD3B2D" w:rsidTr="00FD3B2D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FD3B2D" w:rsidRPr="00FD3B2D" w:rsidTr="00FD3B2D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D3B2D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D3B2D">
              <w:rPr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FD3B2D" w:rsidRPr="00FD3B2D" w:rsidTr="00FD3B2D">
        <w:trPr>
          <w:trHeight w:val="210"/>
          <w:jc w:val="center"/>
        </w:trPr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797 000,00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3B2D" w:rsidRPr="00FD3B2D" w:rsidRDefault="00FD3B2D" w:rsidP="00FD3B2D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D3B2D">
              <w:rPr>
                <w:bCs/>
                <w:color w:val="000000"/>
                <w:sz w:val="17"/>
                <w:szCs w:val="17"/>
              </w:rPr>
              <w:t>797 000,00</w:t>
            </w:r>
          </w:p>
        </w:tc>
      </w:tr>
    </w:tbl>
    <w:p w:rsidR="0078037B" w:rsidRDefault="0078037B" w:rsidP="007948D6">
      <w:pPr>
        <w:ind w:firstLine="709"/>
        <w:jc w:val="center"/>
        <w:rPr>
          <w:sz w:val="18"/>
          <w:szCs w:val="18"/>
        </w:rPr>
      </w:pPr>
    </w:p>
    <w:p w:rsidR="0078037B" w:rsidRDefault="0078037B" w:rsidP="007948D6">
      <w:pPr>
        <w:ind w:firstLine="709"/>
        <w:jc w:val="center"/>
        <w:rPr>
          <w:sz w:val="18"/>
          <w:szCs w:val="18"/>
        </w:rPr>
      </w:pPr>
    </w:p>
    <w:p w:rsidR="0078037B" w:rsidRDefault="0078037B" w:rsidP="007948D6">
      <w:pPr>
        <w:ind w:firstLine="709"/>
        <w:jc w:val="center"/>
        <w:rPr>
          <w:sz w:val="18"/>
          <w:szCs w:val="18"/>
        </w:rPr>
      </w:pPr>
    </w:p>
    <w:p w:rsidR="0078037B" w:rsidRDefault="0078037B" w:rsidP="007948D6">
      <w:pPr>
        <w:ind w:firstLine="709"/>
        <w:jc w:val="center"/>
        <w:rPr>
          <w:sz w:val="18"/>
          <w:szCs w:val="18"/>
        </w:rPr>
      </w:pPr>
    </w:p>
    <w:p w:rsidR="0078037B" w:rsidRDefault="0078037B" w:rsidP="007948D6">
      <w:pPr>
        <w:ind w:firstLine="709"/>
        <w:jc w:val="center"/>
        <w:rPr>
          <w:sz w:val="18"/>
          <w:szCs w:val="18"/>
        </w:rPr>
      </w:pPr>
    </w:p>
    <w:p w:rsidR="00592183" w:rsidRDefault="00592183" w:rsidP="007948D6">
      <w:pPr>
        <w:ind w:firstLine="709"/>
        <w:jc w:val="center"/>
        <w:rPr>
          <w:sz w:val="18"/>
          <w:szCs w:val="18"/>
        </w:rPr>
      </w:pPr>
    </w:p>
    <w:sectPr w:rsidR="00592183" w:rsidSect="003A028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525" w:rsidRDefault="007B1525" w:rsidP="008946E7">
      <w:r>
        <w:separator/>
      </w:r>
    </w:p>
  </w:endnote>
  <w:endnote w:type="continuationSeparator" w:id="0">
    <w:p w:rsidR="007B1525" w:rsidRDefault="007B1525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525" w:rsidRDefault="007B1525" w:rsidP="008946E7">
      <w:r>
        <w:separator/>
      </w:r>
    </w:p>
  </w:footnote>
  <w:footnote w:type="continuationSeparator" w:id="0">
    <w:p w:rsidR="007B1525" w:rsidRDefault="007B1525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3C7348" w:rsidRDefault="003C7348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FD3B2D">
          <w:rPr>
            <w:b w:val="0"/>
            <w:noProof/>
          </w:rPr>
          <w:t>4</w:t>
        </w:r>
        <w:r w:rsidRPr="00081E3C">
          <w:rPr>
            <w:b w:val="0"/>
            <w:noProof/>
          </w:rPr>
          <w:fldChar w:fldCharType="end"/>
        </w:r>
      </w:p>
    </w:sdtContent>
  </w:sdt>
  <w:p w:rsidR="003C7348" w:rsidRDefault="003C73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348" w:rsidRDefault="003C7348">
    <w:pPr>
      <w:pStyle w:val="Nagwek"/>
      <w:jc w:val="center"/>
    </w:pPr>
  </w:p>
  <w:p w:rsidR="003C7348" w:rsidRDefault="003C7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6"/>
  </w:num>
  <w:num w:numId="4">
    <w:abstractNumId w:val="24"/>
  </w:num>
  <w:num w:numId="5">
    <w:abstractNumId w:val="16"/>
  </w:num>
  <w:num w:numId="6">
    <w:abstractNumId w:val="3"/>
  </w:num>
  <w:num w:numId="7">
    <w:abstractNumId w:val="22"/>
  </w:num>
  <w:num w:numId="8">
    <w:abstractNumId w:val="13"/>
  </w:num>
  <w:num w:numId="9">
    <w:abstractNumId w:val="5"/>
  </w:num>
  <w:num w:numId="10">
    <w:abstractNumId w:val="8"/>
  </w:num>
  <w:num w:numId="11">
    <w:abstractNumId w:val="27"/>
  </w:num>
  <w:num w:numId="12">
    <w:abstractNumId w:val="34"/>
  </w:num>
  <w:num w:numId="13">
    <w:abstractNumId w:val="23"/>
  </w:num>
  <w:num w:numId="14">
    <w:abstractNumId w:val="29"/>
  </w:num>
  <w:num w:numId="15">
    <w:abstractNumId w:val="25"/>
  </w:num>
  <w:num w:numId="16">
    <w:abstractNumId w:val="28"/>
  </w:num>
  <w:num w:numId="17">
    <w:abstractNumId w:val="30"/>
  </w:num>
  <w:num w:numId="18">
    <w:abstractNumId w:val="0"/>
  </w:num>
  <w:num w:numId="19">
    <w:abstractNumId w:val="20"/>
  </w:num>
  <w:num w:numId="20">
    <w:abstractNumId w:val="12"/>
  </w:num>
  <w:num w:numId="21">
    <w:abstractNumId w:val="7"/>
  </w:num>
  <w:num w:numId="22">
    <w:abstractNumId w:val="9"/>
  </w:num>
  <w:num w:numId="23">
    <w:abstractNumId w:val="14"/>
  </w:num>
  <w:num w:numId="24">
    <w:abstractNumId w:val="1"/>
  </w:num>
  <w:num w:numId="25">
    <w:abstractNumId w:val="19"/>
  </w:num>
  <w:num w:numId="26">
    <w:abstractNumId w:val="17"/>
  </w:num>
  <w:num w:numId="27">
    <w:abstractNumId w:val="2"/>
  </w:num>
  <w:num w:numId="28">
    <w:abstractNumId w:val="31"/>
  </w:num>
  <w:num w:numId="29">
    <w:abstractNumId w:val="4"/>
  </w:num>
  <w:num w:numId="30">
    <w:abstractNumId w:val="10"/>
  </w:num>
  <w:num w:numId="31">
    <w:abstractNumId w:val="32"/>
  </w:num>
  <w:num w:numId="32">
    <w:abstractNumId w:val="21"/>
  </w:num>
  <w:num w:numId="33">
    <w:abstractNumId w:val="6"/>
  </w:num>
  <w:num w:numId="34">
    <w:abstractNumId w:val="1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22A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6BBB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40856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1F1556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54D0"/>
    <w:rsid w:val="00236B92"/>
    <w:rsid w:val="00237C3C"/>
    <w:rsid w:val="002446DD"/>
    <w:rsid w:val="00246E4F"/>
    <w:rsid w:val="00252A4D"/>
    <w:rsid w:val="00253773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140D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028E"/>
    <w:rsid w:val="003A3348"/>
    <w:rsid w:val="003A79C1"/>
    <w:rsid w:val="003B2A76"/>
    <w:rsid w:val="003B5E30"/>
    <w:rsid w:val="003B62A3"/>
    <w:rsid w:val="003C7348"/>
    <w:rsid w:val="003D3926"/>
    <w:rsid w:val="003D73B1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05A3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3FD1"/>
    <w:rsid w:val="0054486B"/>
    <w:rsid w:val="00554C77"/>
    <w:rsid w:val="005552A0"/>
    <w:rsid w:val="00571F1A"/>
    <w:rsid w:val="005750FF"/>
    <w:rsid w:val="00584C2D"/>
    <w:rsid w:val="00592183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C60E5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0941"/>
    <w:rsid w:val="0073515C"/>
    <w:rsid w:val="007351A0"/>
    <w:rsid w:val="00741285"/>
    <w:rsid w:val="00741580"/>
    <w:rsid w:val="007452B8"/>
    <w:rsid w:val="00747B5C"/>
    <w:rsid w:val="00757959"/>
    <w:rsid w:val="00763061"/>
    <w:rsid w:val="007632D4"/>
    <w:rsid w:val="00763A05"/>
    <w:rsid w:val="00764786"/>
    <w:rsid w:val="0077250D"/>
    <w:rsid w:val="00774275"/>
    <w:rsid w:val="0078037B"/>
    <w:rsid w:val="00786864"/>
    <w:rsid w:val="00793FC2"/>
    <w:rsid w:val="0079487F"/>
    <w:rsid w:val="007948D6"/>
    <w:rsid w:val="007A0ECF"/>
    <w:rsid w:val="007A350C"/>
    <w:rsid w:val="007B0531"/>
    <w:rsid w:val="007B1525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0C03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51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49D9"/>
    <w:rsid w:val="009160DB"/>
    <w:rsid w:val="00920F15"/>
    <w:rsid w:val="0092181C"/>
    <w:rsid w:val="00935D8A"/>
    <w:rsid w:val="00940D2C"/>
    <w:rsid w:val="009452FD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32F8"/>
    <w:rsid w:val="009F4DF2"/>
    <w:rsid w:val="00A02590"/>
    <w:rsid w:val="00A14FD6"/>
    <w:rsid w:val="00A21457"/>
    <w:rsid w:val="00A3174A"/>
    <w:rsid w:val="00A5021B"/>
    <w:rsid w:val="00A53D9A"/>
    <w:rsid w:val="00A54FCE"/>
    <w:rsid w:val="00A55CA6"/>
    <w:rsid w:val="00A56A5C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86100"/>
    <w:rsid w:val="00C90B86"/>
    <w:rsid w:val="00CA128C"/>
    <w:rsid w:val="00CA6A99"/>
    <w:rsid w:val="00CB787C"/>
    <w:rsid w:val="00CC1D47"/>
    <w:rsid w:val="00CD23F8"/>
    <w:rsid w:val="00CD2B0B"/>
    <w:rsid w:val="00CD2D02"/>
    <w:rsid w:val="00CE0699"/>
    <w:rsid w:val="00CE1699"/>
    <w:rsid w:val="00CE4632"/>
    <w:rsid w:val="00CE4A8C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D4CCA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0DCA"/>
    <w:rsid w:val="00E2272C"/>
    <w:rsid w:val="00E24DB8"/>
    <w:rsid w:val="00E33F58"/>
    <w:rsid w:val="00E346CE"/>
    <w:rsid w:val="00E37D87"/>
    <w:rsid w:val="00E40748"/>
    <w:rsid w:val="00E41212"/>
    <w:rsid w:val="00E440F7"/>
    <w:rsid w:val="00E44B34"/>
    <w:rsid w:val="00E4651C"/>
    <w:rsid w:val="00E46B80"/>
    <w:rsid w:val="00E51BDD"/>
    <w:rsid w:val="00E67267"/>
    <w:rsid w:val="00E73434"/>
    <w:rsid w:val="00E77DC3"/>
    <w:rsid w:val="00E81689"/>
    <w:rsid w:val="00E87E4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240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460E8"/>
    <w:rsid w:val="00F52EBC"/>
    <w:rsid w:val="00F53C8F"/>
    <w:rsid w:val="00F5461B"/>
    <w:rsid w:val="00F60E78"/>
    <w:rsid w:val="00F62725"/>
    <w:rsid w:val="00F6687E"/>
    <w:rsid w:val="00F74202"/>
    <w:rsid w:val="00F760F1"/>
    <w:rsid w:val="00F807DF"/>
    <w:rsid w:val="00F81368"/>
    <w:rsid w:val="00F856DF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3B2D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456915A-0240-4416-9668-07ECA530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820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C03"/>
    <w:pPr>
      <w:keepNext/>
      <w:keepLines/>
      <w:spacing w:before="200"/>
      <w:outlineLvl w:val="1"/>
    </w:pPr>
    <w:rPr>
      <w:rFonts w:ascii="Impact" w:hAnsi="Impact" w:cstheme="minorBidi"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C03"/>
    <w:pPr>
      <w:keepNext/>
      <w:keepLines/>
      <w:spacing w:before="200"/>
      <w:outlineLvl w:val="2"/>
    </w:pPr>
    <w:rPr>
      <w:rFonts w:ascii="Impact" w:hAnsi="Impact" w:cstheme="minorBidi"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3"/>
    </w:pPr>
    <w:rPr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C03"/>
    <w:pPr>
      <w:spacing w:before="240" w:after="60"/>
      <w:ind w:firstLine="0"/>
      <w:jc w:val="left"/>
      <w:outlineLvl w:val="4"/>
    </w:pPr>
    <w:rPr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C03"/>
    <w:pPr>
      <w:spacing w:before="240" w:after="60"/>
      <w:ind w:firstLine="0"/>
      <w:jc w:val="left"/>
      <w:outlineLvl w:val="5"/>
    </w:pPr>
    <w:rPr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C03"/>
    <w:pPr>
      <w:spacing w:before="240" w:after="60"/>
      <w:ind w:firstLine="0"/>
      <w:jc w:val="left"/>
      <w:outlineLvl w:val="6"/>
    </w:pPr>
    <w:rPr>
      <w:b w:val="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C03"/>
    <w:pPr>
      <w:spacing w:before="240" w:after="60"/>
      <w:ind w:firstLine="0"/>
      <w:jc w:val="left"/>
      <w:outlineLvl w:val="7"/>
    </w:pPr>
    <w:rPr>
      <w:b w:val="0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C03"/>
    <w:pPr>
      <w:keepNext/>
      <w:keepLines/>
      <w:spacing w:before="200"/>
      <w:outlineLvl w:val="8"/>
    </w:pPr>
    <w:rPr>
      <w:rFonts w:ascii="Impact" w:hAnsi="Impact" w:cstheme="minorBidi"/>
      <w:b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  <w:style w:type="paragraph" w:customStyle="1" w:styleId="Nagwek11">
    <w:name w:val="Nagłówek 11"/>
    <w:basedOn w:val="Normalny"/>
    <w:next w:val="Normalny"/>
    <w:link w:val="Nagwek1Znak"/>
    <w:qFormat/>
    <w:rsid w:val="00820C03"/>
    <w:pPr>
      <w:keepNext/>
      <w:spacing w:before="240" w:after="60"/>
      <w:ind w:firstLine="0"/>
      <w:jc w:val="left"/>
      <w:outlineLvl w:val="0"/>
    </w:pPr>
    <w:rPr>
      <w:rFonts w:ascii="Impact" w:hAnsi="Impact" w:cstheme="minorBidi"/>
      <w:bCs/>
      <w:kern w:val="32"/>
      <w:sz w:val="32"/>
      <w:szCs w:val="3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1"/>
    </w:pPr>
    <w:rPr>
      <w:rFonts w:ascii="Impact" w:hAnsi="Impact"/>
      <w:bCs/>
      <w:i/>
      <w:iCs/>
      <w:sz w:val="28"/>
      <w:szCs w:val="28"/>
      <w:lang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820C03"/>
    <w:pPr>
      <w:keepNext/>
      <w:spacing w:before="240" w:after="60"/>
      <w:ind w:firstLine="0"/>
      <w:jc w:val="left"/>
      <w:outlineLvl w:val="2"/>
    </w:pPr>
    <w:rPr>
      <w:rFonts w:ascii="Impact" w:hAnsi="Impact"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C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C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C0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C0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C0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20C03"/>
    <w:pPr>
      <w:spacing w:before="240" w:after="60"/>
      <w:ind w:firstLine="0"/>
      <w:jc w:val="left"/>
      <w:outlineLvl w:val="8"/>
    </w:pPr>
    <w:rPr>
      <w:rFonts w:ascii="Impact" w:hAnsi="Impact"/>
      <w:b w:val="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20C03"/>
  </w:style>
  <w:style w:type="character" w:customStyle="1" w:styleId="Nagwek1Znak">
    <w:name w:val="Nagłówek 1 Znak"/>
    <w:basedOn w:val="Domylnaczcionkaakapitu"/>
    <w:link w:val="Nagwek11"/>
    <w:rsid w:val="00820C03"/>
    <w:rPr>
      <w:rFonts w:ascii="Impact" w:eastAsia="Times New Roman" w:hAnsi="Impac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C03"/>
    <w:rPr>
      <w:rFonts w:ascii="Impact" w:eastAsia="Times New Roman" w:hAnsi="Impac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C03"/>
    <w:rPr>
      <w:rFonts w:ascii="Impact" w:eastAsia="Times New Roman" w:hAnsi="Impact"/>
      <w:b/>
      <w:b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C03"/>
    <w:rPr>
      <w:rFonts w:ascii="Impact" w:eastAsia="Times New Roman" w:hAnsi="Impact"/>
    </w:rPr>
  </w:style>
  <w:style w:type="paragraph" w:customStyle="1" w:styleId="Tytu1">
    <w:name w:val="Tytuł1"/>
    <w:basedOn w:val="Normalny"/>
    <w:next w:val="Normalny"/>
    <w:uiPriority w:val="10"/>
    <w:qFormat/>
    <w:rsid w:val="00820C03"/>
    <w:pPr>
      <w:spacing w:before="240" w:after="60"/>
      <w:ind w:firstLine="0"/>
      <w:jc w:val="center"/>
      <w:outlineLvl w:val="0"/>
    </w:pPr>
    <w:rPr>
      <w:rFonts w:ascii="Impact" w:hAnsi="Impact"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20C03"/>
    <w:rPr>
      <w:rFonts w:ascii="Impact" w:eastAsia="Times New Roman" w:hAnsi="Impact"/>
      <w:b/>
      <w:bCs/>
      <w:kern w:val="28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820C03"/>
    <w:pPr>
      <w:spacing w:after="60"/>
      <w:ind w:firstLine="0"/>
      <w:jc w:val="center"/>
      <w:outlineLvl w:val="1"/>
    </w:pPr>
    <w:rPr>
      <w:rFonts w:ascii="Impact" w:hAnsi="Impact"/>
      <w:b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20C03"/>
    <w:rPr>
      <w:rFonts w:ascii="Impact" w:eastAsia="Times New Roman" w:hAnsi="Impact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0C03"/>
    <w:rPr>
      <w:b/>
      <w:bCs/>
    </w:rPr>
  </w:style>
  <w:style w:type="character" w:customStyle="1" w:styleId="Uwydatnienie1">
    <w:name w:val="Uwydatnienie1"/>
    <w:basedOn w:val="Domylnaczcionkaakapitu"/>
    <w:uiPriority w:val="20"/>
    <w:qFormat/>
    <w:rsid w:val="00820C03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820C03"/>
    <w:pPr>
      <w:ind w:firstLine="0"/>
      <w:jc w:val="left"/>
    </w:pPr>
    <w:rPr>
      <w:b w:val="0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0C03"/>
    <w:rPr>
      <w:rFonts w:ascii="Times New Roman" w:eastAsia="Times New Roman" w:hAnsi="Times New Roman" w:cs="Times New Roman"/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820C03"/>
    <w:pPr>
      <w:ind w:firstLine="0"/>
      <w:jc w:val="left"/>
    </w:pPr>
    <w:rPr>
      <w:b w:val="0"/>
      <w:i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20C03"/>
    <w:rPr>
      <w:rFonts w:ascii="Times New Roman" w:eastAsia="Times New Roman" w:hAnsi="Times New Roman"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C03"/>
    <w:pPr>
      <w:ind w:left="720" w:right="720" w:firstLine="0"/>
      <w:jc w:val="left"/>
    </w:pPr>
    <w:rPr>
      <w:i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C03"/>
    <w:rPr>
      <w:rFonts w:ascii="Times New Roman" w:eastAsia="Times New Roman" w:hAnsi="Times New Roman" w:cs="Times New Roman"/>
      <w:b/>
      <w:i/>
      <w:sz w:val="24"/>
    </w:rPr>
  </w:style>
  <w:style w:type="character" w:customStyle="1" w:styleId="Wyrnieniedelikatne1">
    <w:name w:val="Wyróżnienie delikatne1"/>
    <w:uiPriority w:val="19"/>
    <w:qFormat/>
    <w:rsid w:val="00820C03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820C0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820C0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20C03"/>
    <w:rPr>
      <w:b/>
      <w:sz w:val="24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820C03"/>
    <w:rPr>
      <w:rFonts w:ascii="Impact" w:eastAsia="Times New Roman" w:hAnsi="Impact"/>
      <w:b/>
      <w:i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rsid w:val="00820C0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0C03"/>
    <w:pPr>
      <w:keepLines w:val="0"/>
      <w:spacing w:before="240" w:after="60"/>
      <w:ind w:firstLine="0"/>
      <w:jc w:val="left"/>
      <w:outlineLvl w:val="9"/>
    </w:pPr>
    <w:rPr>
      <w:rFonts w:cs="Times New Roman"/>
      <w:b/>
      <w:color w:val="auto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820C03"/>
  </w:style>
  <w:style w:type="paragraph" w:customStyle="1" w:styleId="Default">
    <w:name w:val="Default"/>
    <w:rsid w:val="00820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820C03"/>
  </w:style>
  <w:style w:type="paragraph" w:styleId="Tekstprzypisudolnego">
    <w:name w:val="footnote text"/>
    <w:basedOn w:val="Normalny"/>
    <w:link w:val="TekstprzypisudolnegoZnak"/>
    <w:rsid w:val="00820C03"/>
    <w:pPr>
      <w:ind w:firstLine="0"/>
      <w:jc w:val="left"/>
    </w:pPr>
    <w:rPr>
      <w:b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C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0C03"/>
    <w:rPr>
      <w:vertAlign w:val="superscript"/>
    </w:rPr>
  </w:style>
  <w:style w:type="character" w:styleId="Numerstrony">
    <w:name w:val="page number"/>
    <w:basedOn w:val="Domylnaczcionkaakapitu"/>
    <w:rsid w:val="00820C03"/>
  </w:style>
  <w:style w:type="character" w:customStyle="1" w:styleId="TekstkomentarzaZnak1">
    <w:name w:val="Tekst komentarza Znak1"/>
    <w:basedOn w:val="Domylnaczcionkaakapitu"/>
    <w:uiPriority w:val="99"/>
    <w:semiHidden/>
    <w:rsid w:val="00820C0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820C0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20C03"/>
    <w:pPr>
      <w:ind w:left="720" w:firstLine="0"/>
      <w:jc w:val="left"/>
    </w:pPr>
    <w:rPr>
      <w:rFonts w:eastAsia="Calibri"/>
      <w:b w:val="0"/>
    </w:rPr>
  </w:style>
  <w:style w:type="character" w:customStyle="1" w:styleId="Odwoaniedelikatne1">
    <w:name w:val="Odwołanie delikatne1"/>
    <w:rsid w:val="00820C03"/>
    <w:rPr>
      <w:smallCaps/>
      <w:color w:val="C0504D"/>
      <w:u w:val="single"/>
    </w:rPr>
  </w:style>
  <w:style w:type="paragraph" w:customStyle="1" w:styleId="xl111">
    <w:name w:val="xl111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2">
    <w:name w:val="xl112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3">
    <w:name w:val="xl113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14">
    <w:name w:val="xl114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color w:val="000000"/>
      <w:sz w:val="16"/>
      <w:szCs w:val="16"/>
    </w:rPr>
  </w:style>
  <w:style w:type="paragraph" w:customStyle="1" w:styleId="xl115">
    <w:name w:val="xl115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  <w:sz w:val="16"/>
      <w:szCs w:val="16"/>
    </w:rPr>
  </w:style>
  <w:style w:type="paragraph" w:customStyle="1" w:styleId="xl116">
    <w:name w:val="xl116"/>
    <w:basedOn w:val="Normalny"/>
    <w:rsid w:val="00820C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7">
    <w:name w:val="xl117"/>
    <w:basedOn w:val="Normalny"/>
    <w:rsid w:val="00820C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Cs/>
    </w:rPr>
  </w:style>
  <w:style w:type="paragraph" w:customStyle="1" w:styleId="xl118">
    <w:name w:val="xl118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19">
    <w:name w:val="xl11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 w:val="0"/>
      <w:sz w:val="16"/>
      <w:szCs w:val="16"/>
    </w:rPr>
  </w:style>
  <w:style w:type="paragraph" w:customStyle="1" w:styleId="xl120">
    <w:name w:val="xl120"/>
    <w:basedOn w:val="Normalny"/>
    <w:rsid w:val="00820C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1">
    <w:name w:val="xl121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2">
    <w:name w:val="xl122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/>
    </w:rPr>
  </w:style>
  <w:style w:type="paragraph" w:customStyle="1" w:styleId="xl123">
    <w:name w:val="xl123"/>
    <w:basedOn w:val="Normalny"/>
    <w:rsid w:val="00820C0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4">
    <w:name w:val="xl124"/>
    <w:basedOn w:val="Normalny"/>
    <w:rsid w:val="00820C0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5">
    <w:name w:val="xl125"/>
    <w:basedOn w:val="Normalny"/>
    <w:rsid w:val="00820C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 w:val="0"/>
      <w:sz w:val="22"/>
      <w:szCs w:val="22"/>
    </w:rPr>
  </w:style>
  <w:style w:type="paragraph" w:customStyle="1" w:styleId="xl126">
    <w:name w:val="xl126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/>
      <w:sz w:val="22"/>
      <w:szCs w:val="22"/>
    </w:rPr>
  </w:style>
  <w:style w:type="paragraph" w:customStyle="1" w:styleId="xl127">
    <w:name w:val="xl127"/>
    <w:basedOn w:val="Normalny"/>
    <w:rsid w:val="00820C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8">
    <w:name w:val="xl128"/>
    <w:basedOn w:val="Normalny"/>
    <w:rsid w:val="00820C0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 w:val="0"/>
    </w:rPr>
  </w:style>
  <w:style w:type="paragraph" w:customStyle="1" w:styleId="xl129">
    <w:name w:val="xl129"/>
    <w:basedOn w:val="Normalny"/>
    <w:rsid w:val="00820C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i/>
      <w:iCs/>
      <w:sz w:val="22"/>
      <w:szCs w:val="22"/>
    </w:rPr>
  </w:style>
  <w:style w:type="paragraph" w:customStyle="1" w:styleId="xl130">
    <w:name w:val="xl130"/>
    <w:basedOn w:val="Normalny"/>
    <w:rsid w:val="00820C03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bCs/>
      <w:sz w:val="22"/>
      <w:szCs w:val="22"/>
    </w:rPr>
  </w:style>
  <w:style w:type="paragraph" w:customStyle="1" w:styleId="xl131">
    <w:name w:val="xl131"/>
    <w:basedOn w:val="Normalny"/>
    <w:rsid w:val="00820C0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customStyle="1" w:styleId="xl132">
    <w:name w:val="xl132"/>
    <w:basedOn w:val="Normalny"/>
    <w:rsid w:val="00820C0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820C03"/>
    <w:pPr>
      <w:autoSpaceDE w:val="0"/>
      <w:autoSpaceDN w:val="0"/>
      <w:adjustRightInd w:val="0"/>
      <w:ind w:firstLine="0"/>
      <w:jc w:val="left"/>
    </w:pPr>
    <w:rPr>
      <w:b w:val="0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C0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20C03"/>
  </w:style>
  <w:style w:type="numbering" w:customStyle="1" w:styleId="Bezlisty12">
    <w:name w:val="Bez listy12"/>
    <w:next w:val="Bezlisty"/>
    <w:uiPriority w:val="99"/>
    <w:semiHidden/>
    <w:unhideWhenUsed/>
    <w:rsid w:val="00820C03"/>
  </w:style>
  <w:style w:type="character" w:customStyle="1" w:styleId="Nagwek2Znak1">
    <w:name w:val="Nagłówek 2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Cs/>
      <w:color w:val="4F81BD" w:themeColor="accent1"/>
      <w:sz w:val="24"/>
      <w:szCs w:val="24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rsid w:val="00820C03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20C03"/>
    <w:pPr>
      <w:pBdr>
        <w:bottom w:val="single" w:sz="8" w:space="4" w:color="4F81BD" w:themeColor="accent1"/>
      </w:pBdr>
      <w:spacing w:after="300"/>
      <w:contextualSpacing/>
    </w:pPr>
    <w:rPr>
      <w:rFonts w:ascii="Impact" w:hAnsi="Impact" w:cstheme="minorBidi"/>
      <w:bCs/>
      <w:kern w:val="28"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820C0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C03"/>
    <w:pPr>
      <w:numPr>
        <w:ilvl w:val="1"/>
      </w:numPr>
      <w:ind w:firstLine="708"/>
    </w:pPr>
    <w:rPr>
      <w:rFonts w:ascii="Impact" w:hAnsi="Impact"/>
      <w:b w:val="0"/>
      <w:lang w:eastAsia="en-US"/>
    </w:rPr>
  </w:style>
  <w:style w:type="character" w:customStyle="1" w:styleId="PodtytuZnak1">
    <w:name w:val="Podtytuł Znak1"/>
    <w:basedOn w:val="Domylnaczcionkaakapitu"/>
    <w:uiPriority w:val="11"/>
    <w:rsid w:val="00820C03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0C0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20C03"/>
    <w:rPr>
      <w:i/>
      <w:iCs/>
      <w:color w:val="808080" w:themeColor="text1" w:themeTint="7F"/>
    </w:rPr>
  </w:style>
  <w:style w:type="character" w:styleId="Tytuksiki">
    <w:name w:val="Book Title"/>
    <w:basedOn w:val="Domylnaczcionkaakapitu"/>
    <w:uiPriority w:val="33"/>
    <w:qFormat/>
    <w:rsid w:val="00820C0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FDB2-8BE2-4DBF-B76E-C72D7972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2019-12-13T10:38:00Z</cp:lastPrinted>
  <dcterms:created xsi:type="dcterms:W3CDTF">2019-12-16T12:37:00Z</dcterms:created>
  <dcterms:modified xsi:type="dcterms:W3CDTF">2019-12-16T12:37:00Z</dcterms:modified>
</cp:coreProperties>
</file>