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2A1C317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7508E">
        <w:rPr>
          <w:rFonts w:eastAsia="Batang" w:cs="Times New Roman"/>
          <w:b/>
          <w:sz w:val="28"/>
          <w:szCs w:val="28"/>
        </w:rPr>
        <w:t>57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B967AF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7508E">
        <w:rPr>
          <w:rFonts w:eastAsia="Batang" w:cs="Times New Roman"/>
          <w:b/>
          <w:sz w:val="28"/>
          <w:szCs w:val="28"/>
        </w:rPr>
        <w:t>15</w:t>
      </w:r>
      <w:r w:rsidR="00A261DA">
        <w:rPr>
          <w:rFonts w:eastAsia="Batang" w:cs="Times New Roman"/>
          <w:b/>
          <w:sz w:val="28"/>
          <w:szCs w:val="28"/>
        </w:rPr>
        <w:t xml:space="preserve"> </w:t>
      </w:r>
      <w:r w:rsidR="0077508E">
        <w:rPr>
          <w:rFonts w:eastAsia="Batang" w:cs="Times New Roman"/>
          <w:b/>
          <w:sz w:val="28"/>
          <w:szCs w:val="28"/>
        </w:rPr>
        <w:t>czerwca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0CDEFB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D4619F">
        <w:rPr>
          <w:rFonts w:eastAsia="Times New Roman" w:cs="Times New Roman"/>
          <w:sz w:val="24"/>
          <w:szCs w:val="24"/>
          <w:lang w:eastAsia="pl-PL"/>
        </w:rPr>
        <w:t>65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252"/>
        <w:gridCol w:w="2268"/>
        <w:gridCol w:w="850"/>
        <w:gridCol w:w="709"/>
        <w:gridCol w:w="1134"/>
        <w:gridCol w:w="996"/>
      </w:tblGrid>
      <w:tr w:rsidR="00BA7015" w:rsidRPr="009C4F3F" w14:paraId="42B67653" w14:textId="77777777" w:rsidTr="005B3B56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25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268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5B3B56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252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5B3B56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252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5B3B56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054B4FE4" w:rsidR="005C4CB6" w:rsidRPr="009C4F3F" w:rsidRDefault="009C0D6E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135" w:type="dxa"/>
          </w:tcPr>
          <w:p w14:paraId="30F18A78" w14:textId="3BACAF72" w:rsidR="005C4CB6" w:rsidRPr="009C4F3F" w:rsidRDefault="009C0D6E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737" w:type="dxa"/>
          </w:tcPr>
          <w:p w14:paraId="3D59F722" w14:textId="5FD9EE10" w:rsidR="005C4CB6" w:rsidRPr="009C4F3F" w:rsidRDefault="009C0D6E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4/23</w:t>
            </w:r>
          </w:p>
        </w:tc>
        <w:tc>
          <w:tcPr>
            <w:tcW w:w="711" w:type="dxa"/>
          </w:tcPr>
          <w:p w14:paraId="3F6AAF84" w14:textId="43FD4EDC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D17678">
              <w:rPr>
                <w:rFonts w:eastAsia="Batang"/>
                <w:sz w:val="18"/>
                <w:szCs w:val="18"/>
              </w:rPr>
              <w:t>1052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D2F67EF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PO1Z/00021004/2</w:t>
            </w:r>
          </w:p>
        </w:tc>
        <w:tc>
          <w:tcPr>
            <w:tcW w:w="3252" w:type="dxa"/>
          </w:tcPr>
          <w:p w14:paraId="5C319BD7" w14:textId="165E83CE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>we wsi Nowy Dwór</w:t>
            </w:r>
            <w:r w:rsidR="00746112">
              <w:rPr>
                <w:rFonts w:eastAsia="Batang"/>
                <w:sz w:val="18"/>
                <w:szCs w:val="18"/>
              </w:rPr>
              <w:t xml:space="preserve">, w strefie </w:t>
            </w:r>
            <w:r w:rsidR="00250FE8">
              <w:rPr>
                <w:rFonts w:eastAsia="Batang"/>
                <w:sz w:val="18"/>
                <w:szCs w:val="18"/>
              </w:rPr>
              <w:t>o niskim stopniu zainteresowania inwestycyjnego</w:t>
            </w:r>
            <w:r w:rsidR="00746112">
              <w:rPr>
                <w:rFonts w:eastAsia="Batang"/>
                <w:sz w:val="18"/>
                <w:szCs w:val="18"/>
              </w:rPr>
              <w:t xml:space="preserve">, teren płaski </w:t>
            </w:r>
            <w:r w:rsidR="00281A59">
              <w:rPr>
                <w:rFonts w:eastAsia="Batang"/>
                <w:sz w:val="18"/>
                <w:szCs w:val="18"/>
              </w:rPr>
              <w:t>zbliżony do prostokąta</w:t>
            </w:r>
            <w:r w:rsidR="00746112">
              <w:rPr>
                <w:rFonts w:eastAsia="Batang"/>
                <w:sz w:val="18"/>
                <w:szCs w:val="18"/>
              </w:rPr>
              <w:t xml:space="preserve">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z sąsiedniej </w:t>
            </w:r>
            <w:r w:rsidR="00250FE8">
              <w:rPr>
                <w:rFonts w:eastAsia="Batang"/>
                <w:sz w:val="18"/>
                <w:szCs w:val="18"/>
              </w:rPr>
              <w:t xml:space="preserve">nieruchomości,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281A59">
              <w:rPr>
                <w:rFonts w:eastAsia="Batang"/>
                <w:sz w:val="18"/>
                <w:szCs w:val="18"/>
              </w:rPr>
              <w:t>100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 RV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53272E4B" w:rsidR="005C4CB6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>Studium uwarunkowań</w:t>
            </w:r>
            <w:r w:rsidR="00FC1B90" w:rsidRPr="008A50A5">
              <w:rPr>
                <w:rFonts w:eastAsia="Batang"/>
                <w:sz w:val="18"/>
                <w:szCs w:val="18"/>
              </w:rPr>
              <w:t>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415DAE">
              <w:rPr>
                <w:rFonts w:eastAsia="Batang"/>
                <w:sz w:val="18"/>
                <w:szCs w:val="18"/>
              </w:rPr>
              <w:t>obszary przestrzeni publicznych, rozwoju usług</w:t>
            </w:r>
            <w:r w:rsidR="00A16A79">
              <w:rPr>
                <w:rFonts w:eastAsia="Batang"/>
                <w:sz w:val="18"/>
                <w:szCs w:val="18"/>
              </w:rPr>
              <w:t xml:space="preserve">, </w:t>
            </w:r>
            <w:r w:rsidR="00A16A79" w:rsidRPr="00A16A79">
              <w:rPr>
                <w:rFonts w:eastAsia="Batang"/>
                <w:sz w:val="18"/>
                <w:szCs w:val="18"/>
              </w:rPr>
              <w:t>możliwość uzyskania warunków zabudowy pod zabudowę jednorodzinną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2351EF40" w:rsidR="005C4CB6" w:rsidRPr="009C4F3F" w:rsidRDefault="00D17678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28715</w:t>
            </w:r>
          </w:p>
        </w:tc>
        <w:tc>
          <w:tcPr>
            <w:tcW w:w="1134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D17678" w:rsidRPr="009C4F3F" w14:paraId="5733B606" w14:textId="77777777" w:rsidTr="005B3B56">
        <w:trPr>
          <w:trHeight w:val="1656"/>
          <w:jc w:val="center"/>
        </w:trPr>
        <w:tc>
          <w:tcPr>
            <w:tcW w:w="542" w:type="dxa"/>
          </w:tcPr>
          <w:p w14:paraId="64F21663" w14:textId="77777777" w:rsidR="00D17678" w:rsidRPr="009C4F3F" w:rsidRDefault="00D17678" w:rsidP="00D17678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</w:tcPr>
          <w:p w14:paraId="3651B692" w14:textId="593A584F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135" w:type="dxa"/>
          </w:tcPr>
          <w:p w14:paraId="77D5DA60" w14:textId="69452DAE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737" w:type="dxa"/>
          </w:tcPr>
          <w:p w14:paraId="62277ED2" w14:textId="094B878A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4/25</w:t>
            </w:r>
          </w:p>
        </w:tc>
        <w:tc>
          <w:tcPr>
            <w:tcW w:w="711" w:type="dxa"/>
          </w:tcPr>
          <w:p w14:paraId="20393880" w14:textId="6B07BFD6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1117</w:t>
            </w:r>
          </w:p>
        </w:tc>
        <w:tc>
          <w:tcPr>
            <w:tcW w:w="687" w:type="dxa"/>
          </w:tcPr>
          <w:p w14:paraId="4E3943CA" w14:textId="77777777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5EA8C8E" w14:textId="10D9629D" w:rsidR="00D17678" w:rsidRPr="009A6DC9" w:rsidRDefault="00D17678" w:rsidP="00D17678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PO1Z/00021004/2</w:t>
            </w:r>
          </w:p>
        </w:tc>
        <w:tc>
          <w:tcPr>
            <w:tcW w:w="3252" w:type="dxa"/>
          </w:tcPr>
          <w:p w14:paraId="121ED3D8" w14:textId="71754F44" w:rsidR="00D17678" w:rsidRPr="009C4F3F" w:rsidRDefault="00556C49" w:rsidP="00D17678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Nowy Dwór, w strefie o niskim stopniu zainteresowania inwestycyjnego, teren płaski w kształcie prostokąta, niezabudowany, nieuzbrojony, media (wodociąg, kanalizacja, energia elektryczna) dostępne z sąsiedniej nieruchomości,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100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 RV</w:t>
            </w:r>
          </w:p>
        </w:tc>
        <w:tc>
          <w:tcPr>
            <w:tcW w:w="2268" w:type="dxa"/>
          </w:tcPr>
          <w:p w14:paraId="43B1B80C" w14:textId="77777777" w:rsidR="00D17678" w:rsidRPr="008A50A5" w:rsidRDefault="00D17678" w:rsidP="00D17678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13EE6F24" w14:textId="558D9093" w:rsidR="00D17678" w:rsidRPr="008A50A5" w:rsidRDefault="00D17678" w:rsidP="00D17678">
            <w:pPr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w „Studium uwarunkowań.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8119F4">
              <w:rPr>
                <w:rFonts w:eastAsia="Batang"/>
                <w:sz w:val="18"/>
                <w:szCs w:val="18"/>
              </w:rPr>
              <w:t>obszary przestrzeni publicznych, rozwoju usług</w:t>
            </w:r>
            <w:r w:rsidR="005B3B56">
              <w:rPr>
                <w:rFonts w:eastAsia="Batang"/>
                <w:sz w:val="18"/>
                <w:szCs w:val="18"/>
              </w:rPr>
              <w:t xml:space="preserve">, </w:t>
            </w:r>
            <w:r w:rsidR="005B3B56" w:rsidRPr="005B3B56">
              <w:rPr>
                <w:rFonts w:eastAsia="Batang"/>
                <w:sz w:val="18"/>
                <w:szCs w:val="18"/>
              </w:rPr>
              <w:t>możliwość uzyskania warunków zabudowy pod zabudowę jednorodzinną</w:t>
            </w:r>
          </w:p>
        </w:tc>
        <w:tc>
          <w:tcPr>
            <w:tcW w:w="850" w:type="dxa"/>
          </w:tcPr>
          <w:p w14:paraId="3D2A7632" w14:textId="4195ECA0" w:rsidR="00D17678" w:rsidRPr="009C4F3F" w:rsidRDefault="00A16A79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10525E5" w14:textId="3D1F33F2" w:rsidR="00D17678" w:rsidRPr="009C4F3F" w:rsidRDefault="00D17678" w:rsidP="00D1767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30490</w:t>
            </w:r>
          </w:p>
        </w:tc>
        <w:tc>
          <w:tcPr>
            <w:tcW w:w="1134" w:type="dxa"/>
          </w:tcPr>
          <w:p w14:paraId="5D8B91D7" w14:textId="35599A0F" w:rsidR="00D17678" w:rsidRPr="009C4F3F" w:rsidRDefault="00D17678" w:rsidP="00D1767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4E66C22A" w14:textId="77777777" w:rsidR="00D17678" w:rsidRPr="009C4F3F" w:rsidRDefault="00D17678" w:rsidP="00D1767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  <w:tr w:rsidR="00D17678" w:rsidRPr="009C4F3F" w14:paraId="6E3CB69E" w14:textId="77777777" w:rsidTr="005B3B56">
        <w:trPr>
          <w:trHeight w:val="1656"/>
          <w:jc w:val="center"/>
        </w:trPr>
        <w:tc>
          <w:tcPr>
            <w:tcW w:w="542" w:type="dxa"/>
          </w:tcPr>
          <w:p w14:paraId="75DAEC2D" w14:textId="77777777" w:rsidR="00D17678" w:rsidRPr="009C4F3F" w:rsidRDefault="00D17678" w:rsidP="00D17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</w:tcPr>
          <w:p w14:paraId="6AA37F0B" w14:textId="79D9EFB8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135" w:type="dxa"/>
          </w:tcPr>
          <w:p w14:paraId="1D4DBD36" w14:textId="5F0E649F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737" w:type="dxa"/>
          </w:tcPr>
          <w:p w14:paraId="4A608FE4" w14:textId="31F3163C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4/27</w:t>
            </w:r>
          </w:p>
        </w:tc>
        <w:tc>
          <w:tcPr>
            <w:tcW w:w="711" w:type="dxa"/>
          </w:tcPr>
          <w:p w14:paraId="757CFE68" w14:textId="7E825917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</w:t>
            </w:r>
            <w:r w:rsidR="005B3B56">
              <w:rPr>
                <w:rFonts w:eastAsia="Batang"/>
                <w:sz w:val="18"/>
                <w:szCs w:val="18"/>
              </w:rPr>
              <w:t>157</w:t>
            </w:r>
          </w:p>
        </w:tc>
        <w:tc>
          <w:tcPr>
            <w:tcW w:w="687" w:type="dxa"/>
          </w:tcPr>
          <w:p w14:paraId="5738E127" w14:textId="77777777" w:rsidR="00D17678" w:rsidRPr="009C4F3F" w:rsidRDefault="00D17678" w:rsidP="00D17678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3C227B4C" w14:textId="6094D7C4" w:rsidR="00D17678" w:rsidRPr="009A6DC9" w:rsidRDefault="00D17678" w:rsidP="00D17678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rFonts w:eastAsia="Batang"/>
                <w:sz w:val="18"/>
                <w:szCs w:val="18"/>
              </w:rPr>
              <w:t>PO1Z/00021004/2</w:t>
            </w:r>
          </w:p>
        </w:tc>
        <w:tc>
          <w:tcPr>
            <w:tcW w:w="3252" w:type="dxa"/>
          </w:tcPr>
          <w:p w14:paraId="11E0DC31" w14:textId="70E104AB" w:rsidR="00D17678" w:rsidRPr="009C4F3F" w:rsidRDefault="00556C49" w:rsidP="00D17678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Nowy Dwór, w strefie o niskim stopniu zainteresowania inwestycyjnego, teren płaski w kształcie prostokąta, niezabudowany, nieuzbrojony, media (wodociąg, kanalizacja, energia elektryczna) dostępne z sąsiedniej nieruchomości,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100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 RV</w:t>
            </w:r>
          </w:p>
        </w:tc>
        <w:tc>
          <w:tcPr>
            <w:tcW w:w="2268" w:type="dxa"/>
          </w:tcPr>
          <w:p w14:paraId="7A6C0582" w14:textId="77777777" w:rsidR="00D17678" w:rsidRPr="008A50A5" w:rsidRDefault="00D17678" w:rsidP="00D17678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1D1C57E5" w14:textId="13CC7DF2" w:rsidR="00D17678" w:rsidRPr="00B8496B" w:rsidRDefault="00D17678" w:rsidP="00D17678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w „Studium uwarunkowań.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8119F4">
              <w:rPr>
                <w:rFonts w:eastAsia="Batang"/>
                <w:sz w:val="18"/>
                <w:szCs w:val="18"/>
              </w:rPr>
              <w:t>obszary przestrzeni publicznych, rozwoju usług</w:t>
            </w:r>
            <w:r w:rsidR="005B3B56">
              <w:rPr>
                <w:rFonts w:eastAsia="Batang"/>
                <w:sz w:val="18"/>
                <w:szCs w:val="18"/>
              </w:rPr>
              <w:t xml:space="preserve">, </w:t>
            </w:r>
            <w:r w:rsidR="005B3B56" w:rsidRPr="005B3B56">
              <w:rPr>
                <w:rFonts w:eastAsia="Batang"/>
                <w:sz w:val="18"/>
                <w:szCs w:val="18"/>
              </w:rPr>
              <w:t>możliwość uzyskania warunków zabudowy pod zabudowę jednorodzinną</w:t>
            </w:r>
          </w:p>
        </w:tc>
        <w:tc>
          <w:tcPr>
            <w:tcW w:w="850" w:type="dxa"/>
          </w:tcPr>
          <w:p w14:paraId="6364B5D8" w14:textId="2318BE65" w:rsidR="00D17678" w:rsidRPr="009C4F3F" w:rsidRDefault="00A16A79" w:rsidP="00D17678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  <w:r>
              <w:rPr>
                <w:rFonts w:eastAsia="Batang"/>
                <w:color w:val="FFFFFF" w:themeColor="background1"/>
                <w:sz w:val="18"/>
                <w:szCs w:val="18"/>
              </w:rPr>
              <w:t xml:space="preserve"> k</w:t>
            </w:r>
          </w:p>
        </w:tc>
        <w:tc>
          <w:tcPr>
            <w:tcW w:w="709" w:type="dxa"/>
          </w:tcPr>
          <w:p w14:paraId="29A10E84" w14:textId="126FC9AA" w:rsidR="00D17678" w:rsidRPr="008A50A5" w:rsidRDefault="00D17678" w:rsidP="00D1767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31581</w:t>
            </w:r>
          </w:p>
          <w:p w14:paraId="22B698C6" w14:textId="77777777" w:rsidR="00D17678" w:rsidRPr="009C4F3F" w:rsidRDefault="00D17678" w:rsidP="00D17678">
            <w:pPr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FADF5" w14:textId="77777777" w:rsidR="00D17678" w:rsidRPr="009C4F3F" w:rsidRDefault="00D17678" w:rsidP="00D1767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3E917B87" w14:textId="77777777" w:rsidR="00D17678" w:rsidRPr="009C4F3F" w:rsidRDefault="00D17678" w:rsidP="00D17678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lastRenderedPageBreak/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2394ED75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06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412EB2D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B92395">
              <w:rPr>
                <w:sz w:val="20"/>
                <w:szCs w:val="20"/>
              </w:rPr>
              <w:t>7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08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25C27F37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B92395">
              <w:rPr>
                <w:sz w:val="20"/>
                <w:szCs w:val="20"/>
              </w:rPr>
              <w:t>6</w:t>
            </w:r>
            <w:r w:rsidRPr="00CD212A">
              <w:rPr>
                <w:sz w:val="20"/>
                <w:szCs w:val="20"/>
              </w:rPr>
              <w:t>.</w:t>
            </w:r>
            <w:r w:rsidR="00B9239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CD212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5CB76CB9" w:rsidR="00FC5F1D" w:rsidRPr="00CD212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20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B92395">
              <w:rPr>
                <w:sz w:val="20"/>
                <w:szCs w:val="20"/>
              </w:rPr>
              <w:t>7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2</w:t>
            </w:r>
            <w:r w:rsidR="00B92395">
              <w:rPr>
                <w:sz w:val="20"/>
                <w:szCs w:val="20"/>
              </w:rPr>
              <w:t>9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054BA2A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CD212A">
                <w:rPr>
                  <w:rStyle w:val="Hipercze"/>
                  <w:color w:val="auto"/>
                  <w:sz w:val="20"/>
                  <w:szCs w:val="20"/>
                  <w:u w:val="none"/>
                </w:rPr>
                <w:t>ewap@gminazlotow.pl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3FB50265" w14:textId="77777777" w:rsidR="00D17678" w:rsidRDefault="00D17678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3">
    <w:p w14:paraId="1E29BF13" w14:textId="77777777" w:rsidR="00D17678" w:rsidRDefault="00D17678" w:rsidP="00E1765B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632AA723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D4619F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20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D4619F"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D4619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284, 471, 782</w:t>
      </w:r>
      <w:r w:rsidR="00A828F6" w:rsidRPr="00222908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27B83522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C0D6E">
      <w:rPr>
        <w:rFonts w:eastAsia="Batang" w:cs="Times New Roman"/>
        <w:sz w:val="16"/>
        <w:szCs w:val="16"/>
      </w:rPr>
      <w:t>57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0ACFCB76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415DAE">
      <w:rPr>
        <w:rFonts w:eastAsia="Batang" w:cs="Times New Roman"/>
        <w:sz w:val="16"/>
        <w:szCs w:val="16"/>
      </w:rPr>
      <w:t>15 czerwca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27913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50FE8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413FB9"/>
    <w:rsid w:val="00415DAE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19F4"/>
    <w:rsid w:val="00814D18"/>
    <w:rsid w:val="00822A89"/>
    <w:rsid w:val="0082536C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0D6E"/>
    <w:rsid w:val="009C4F3F"/>
    <w:rsid w:val="009D28AD"/>
    <w:rsid w:val="00A11475"/>
    <w:rsid w:val="00A16A79"/>
    <w:rsid w:val="00A17E3D"/>
    <w:rsid w:val="00A261DA"/>
    <w:rsid w:val="00A4570D"/>
    <w:rsid w:val="00A552A7"/>
    <w:rsid w:val="00A77640"/>
    <w:rsid w:val="00A8050C"/>
    <w:rsid w:val="00A81B26"/>
    <w:rsid w:val="00A828F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p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2020-06-17T11:40:00Z</dcterms:created>
  <dcterms:modified xsi:type="dcterms:W3CDTF">2020-06-17T11:40:00Z</dcterms:modified>
</cp:coreProperties>
</file>