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4C39C" w14:textId="0882A6CA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996789" w:rsidRPr="00996789">
        <w:rPr>
          <w:rFonts w:eastAsia="Batang" w:cs="Times New Roman"/>
          <w:b/>
          <w:sz w:val="28"/>
          <w:szCs w:val="28"/>
        </w:rPr>
        <w:t>52</w:t>
      </w:r>
      <w:r w:rsidRPr="00996789">
        <w:rPr>
          <w:rFonts w:eastAsia="Batang" w:cs="Times New Roman"/>
          <w:b/>
          <w:sz w:val="28"/>
          <w:szCs w:val="28"/>
        </w:rPr>
        <w:t>.20</w:t>
      </w:r>
      <w:r w:rsidR="00EB1F5E" w:rsidRPr="00996789">
        <w:rPr>
          <w:rFonts w:eastAsia="Batang" w:cs="Times New Roman"/>
          <w:b/>
          <w:sz w:val="28"/>
          <w:szCs w:val="28"/>
        </w:rPr>
        <w:t>20</w:t>
      </w:r>
    </w:p>
    <w:p w14:paraId="2D612B1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03BDD42A" w14:textId="46EA989B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785AC4">
        <w:rPr>
          <w:rFonts w:eastAsia="Batang" w:cs="Times New Roman"/>
          <w:b/>
          <w:sz w:val="28"/>
          <w:szCs w:val="28"/>
        </w:rPr>
        <w:t>2</w:t>
      </w:r>
      <w:r w:rsidR="00996789">
        <w:rPr>
          <w:rFonts w:eastAsia="Batang" w:cs="Times New Roman"/>
          <w:b/>
          <w:sz w:val="28"/>
          <w:szCs w:val="28"/>
        </w:rPr>
        <w:t>9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 w:rsidR="00785AC4">
        <w:rPr>
          <w:rFonts w:eastAsia="Batang" w:cs="Times New Roman"/>
          <w:b/>
          <w:sz w:val="28"/>
          <w:szCs w:val="28"/>
        </w:rPr>
        <w:t>maj</w:t>
      </w:r>
      <w:r>
        <w:rPr>
          <w:rFonts w:eastAsia="Batang" w:cs="Times New Roman"/>
          <w:b/>
          <w:sz w:val="28"/>
          <w:szCs w:val="28"/>
        </w:rPr>
        <w:t>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4811073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0660C04E" w14:textId="5D34706B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785AC4">
        <w:rPr>
          <w:rFonts w:eastAsia="Batang" w:cs="Times New Roman"/>
          <w:b/>
          <w:bCs/>
          <w:sz w:val="24"/>
        </w:rPr>
        <w:t xml:space="preserve">określenia zasad </w:t>
      </w:r>
      <w:r w:rsidR="00785AC4" w:rsidRPr="00785AC4">
        <w:rPr>
          <w:rFonts w:eastAsia="Batang" w:cs="Times New Roman"/>
          <w:b/>
          <w:bCs/>
          <w:sz w:val="24"/>
        </w:rPr>
        <w:t xml:space="preserve">wydzierżawiania lub wynajmowania </w:t>
      </w:r>
      <w:r w:rsidR="00785AC4">
        <w:rPr>
          <w:rFonts w:eastAsia="Batang" w:cs="Times New Roman"/>
          <w:b/>
          <w:bCs/>
          <w:sz w:val="24"/>
        </w:rPr>
        <w:t xml:space="preserve">do 3 lat nieruchomości gruntowych, użyczania nieruchomości gruntowych oraz ustalenia </w:t>
      </w:r>
      <w:r w:rsidR="004D2D66">
        <w:rPr>
          <w:rFonts w:eastAsia="Batang" w:cs="Times New Roman"/>
          <w:b/>
          <w:bCs/>
          <w:sz w:val="24"/>
        </w:rPr>
        <w:t>czynszu</w:t>
      </w:r>
      <w:r w:rsidR="00785AC4">
        <w:rPr>
          <w:rFonts w:eastAsia="Batang" w:cs="Times New Roman"/>
          <w:b/>
          <w:bCs/>
          <w:sz w:val="24"/>
        </w:rPr>
        <w:t xml:space="preserve"> za dzierżawę </w:t>
      </w:r>
      <w:r w:rsidR="005653E6">
        <w:rPr>
          <w:rFonts w:eastAsia="Batang" w:cs="Times New Roman"/>
          <w:b/>
          <w:bCs/>
          <w:sz w:val="24"/>
        </w:rPr>
        <w:t>i najem</w:t>
      </w:r>
      <w:r w:rsidR="00785AC4">
        <w:rPr>
          <w:rFonts w:eastAsia="Batang" w:cs="Times New Roman"/>
          <w:b/>
          <w:bCs/>
          <w:sz w:val="24"/>
        </w:rPr>
        <w:t xml:space="preserve"> </w:t>
      </w:r>
    </w:p>
    <w:p w14:paraId="48BE3079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43567E61" w14:textId="5024C20D" w:rsidR="00577FC7" w:rsidRPr="00577FC7" w:rsidRDefault="00577FC7" w:rsidP="008B4F9E">
      <w:pPr>
        <w:autoSpaceDE w:val="0"/>
        <w:autoSpaceDN w:val="0"/>
        <w:adjustRightInd w:val="0"/>
        <w:spacing w:after="0"/>
        <w:ind w:firstLine="567"/>
        <w:rPr>
          <w:rFonts w:eastAsia="Batang" w:cs="Times New Roman"/>
          <w:sz w:val="24"/>
        </w:rPr>
      </w:pPr>
      <w:r>
        <w:t>Na podstawie art. 30 ust. 2 pkt 3 ustawy z dnia 8 marca 1990 r. o samorządzie</w:t>
      </w:r>
      <w:r w:rsidR="005A17A7">
        <w:t xml:space="preserve"> </w:t>
      </w:r>
      <w:r>
        <w:t>gminnym (</w:t>
      </w:r>
      <w:bookmarkStart w:id="0" w:name="_Hlk505930880"/>
      <w:r w:rsidR="00FE0C87">
        <w:rPr>
          <w:rFonts w:eastAsia="Batang" w:cs="Times New Roman"/>
          <w:sz w:val="24"/>
        </w:rPr>
        <w:t>tj.</w:t>
      </w:r>
      <w:r w:rsidR="006A0561">
        <w:rPr>
          <w:rFonts w:eastAsia="Batang" w:cs="Times New Roman"/>
          <w:sz w:val="24"/>
        </w:rPr>
        <w:t> </w:t>
      </w:r>
      <w:r w:rsidR="00A931F7" w:rsidRPr="00A931F7">
        <w:rPr>
          <w:rFonts w:eastAsia="Batang" w:cs="Times New Roman"/>
          <w:sz w:val="24"/>
        </w:rPr>
        <w:t>Dz.U. z 20</w:t>
      </w:r>
      <w:r w:rsidR="00785AC4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785AC4">
        <w:rPr>
          <w:rFonts w:eastAsia="Batang" w:cs="Times New Roman"/>
          <w:sz w:val="24"/>
        </w:rPr>
        <w:t>713</w:t>
      </w:r>
      <w:bookmarkEnd w:id="0"/>
      <w:r w:rsidR="00A931F7" w:rsidRPr="00A931F7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39 ust. 1 ustawy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6A0561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6A0561">
        <w:rPr>
          <w:rFonts w:eastAsia="Times New Roman" w:cs="Times New Roman"/>
          <w:sz w:val="24"/>
          <w:szCs w:val="24"/>
          <w:lang w:eastAsia="pl-PL"/>
        </w:rPr>
        <w:t>65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1"/>
      </w:r>
      <w:r w:rsidR="00685D24" w:rsidRPr="00577FC7">
        <w:rPr>
          <w:rFonts w:eastAsia="Batang" w:cs="Times New Roman"/>
          <w:sz w:val="24"/>
        </w:rPr>
        <w:t xml:space="preserve">) </w:t>
      </w:r>
      <w:r>
        <w:t>oraz rozporządzenia Rady Ministrów z dnia 14 września 2004 r. w sprawie sposobu i trybu przeprowadzania przetargów oraz rokowań na</w:t>
      </w:r>
      <w:r w:rsidR="006A0561">
        <w:t> </w:t>
      </w:r>
      <w:r>
        <w:t>zbycie nieruchomości (</w:t>
      </w:r>
      <w:r w:rsidRPr="00577FC7">
        <w:rPr>
          <w:rFonts w:eastAsia="Times New Roman" w:cs="Times New Roman"/>
          <w:sz w:val="24"/>
          <w:szCs w:val="24"/>
          <w:lang w:eastAsia="pl-PL"/>
        </w:rPr>
        <w:t>tj. Dz. U. z 201</w:t>
      </w:r>
      <w:r w:rsidR="00FE0C87">
        <w:rPr>
          <w:rFonts w:eastAsia="Times New Roman" w:cs="Times New Roman"/>
          <w:sz w:val="24"/>
          <w:szCs w:val="24"/>
          <w:lang w:eastAsia="pl-PL"/>
        </w:rPr>
        <w:t>4</w:t>
      </w:r>
      <w:r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FE0C87">
        <w:rPr>
          <w:rFonts w:eastAsia="Times New Roman" w:cs="Times New Roman"/>
          <w:sz w:val="24"/>
          <w:szCs w:val="24"/>
          <w:lang w:eastAsia="pl-PL"/>
        </w:rPr>
        <w:t>1490</w:t>
      </w:r>
      <w:r w:rsidRPr="00577FC7">
        <w:rPr>
          <w:rFonts w:eastAsia="Batang" w:cs="Times New Roman"/>
          <w:sz w:val="24"/>
        </w:rPr>
        <w:t xml:space="preserve">) </w:t>
      </w:r>
      <w:r w:rsidRPr="00577FC7">
        <w:rPr>
          <w:rFonts w:eastAsia="Batang" w:cs="Times New Roman"/>
          <w:b/>
          <w:sz w:val="24"/>
        </w:rPr>
        <w:t>zarządzam co następuje</w:t>
      </w:r>
      <w:r w:rsidRPr="00577FC7">
        <w:rPr>
          <w:rFonts w:eastAsia="Batang" w:cs="Times New Roman"/>
          <w:sz w:val="24"/>
        </w:rPr>
        <w:t>:</w:t>
      </w:r>
    </w:p>
    <w:p w14:paraId="40C29959" w14:textId="22C294D5" w:rsidR="0074453D" w:rsidRPr="0074453D" w:rsidRDefault="0074453D" w:rsidP="008D3AAA">
      <w:pPr>
        <w:pStyle w:val="Nagwek5"/>
      </w:pPr>
      <w:r w:rsidRPr="0074453D">
        <w:t xml:space="preserve">Zarządzenie stosuje się do </w:t>
      </w:r>
      <w:r w:rsidR="00A5787C">
        <w:t xml:space="preserve">nieruchomości gruntowych lub ich części </w:t>
      </w:r>
      <w:r w:rsidR="0060564F">
        <w:t>wchodzących w skład zasobu nieruchomości Gminy Złotów</w:t>
      </w:r>
      <w:r w:rsidR="00A5787C">
        <w:t xml:space="preserve">, </w:t>
      </w:r>
      <w:r w:rsidR="006A0561">
        <w:t xml:space="preserve">w tym zabudowanych i niezabudowanych, </w:t>
      </w:r>
      <w:r w:rsidR="001A19E9">
        <w:t>z wyłączeniem</w:t>
      </w:r>
      <w:r w:rsidR="001A19E9" w:rsidRPr="0074453D">
        <w:t xml:space="preserve"> </w:t>
      </w:r>
      <w:r w:rsidR="001A19E9">
        <w:t xml:space="preserve">dróg gminnych oraz dróg wewnętrznych w rozumieniu ustawy z dnia 21 marca 1985 r. o drogach publicznych, </w:t>
      </w:r>
      <w:r w:rsidR="00A5787C">
        <w:t>zwanych dalej nieruchomościami.</w:t>
      </w:r>
    </w:p>
    <w:p w14:paraId="48446B05" w14:textId="6A347B0A" w:rsidR="006A0561" w:rsidRDefault="006A0561" w:rsidP="00A123D9">
      <w:pPr>
        <w:pStyle w:val="Nagwek5"/>
      </w:pPr>
      <w:r>
        <w:t xml:space="preserve">Ilekroć w niniejszym zarządzeniu </w:t>
      </w:r>
      <w:r w:rsidRPr="006A0561">
        <w:t>jest mowa bez bliższego określenia</w:t>
      </w:r>
      <w:r>
        <w:t xml:space="preserve"> o:</w:t>
      </w:r>
      <w:r w:rsidR="0074453D" w:rsidRPr="0074453D">
        <w:t xml:space="preserve"> </w:t>
      </w:r>
    </w:p>
    <w:p w14:paraId="2BDEF697" w14:textId="77777777" w:rsidR="006A0561" w:rsidRPr="006A0561" w:rsidRDefault="006A0561" w:rsidP="00A301C2">
      <w:pPr>
        <w:pStyle w:val="Nagwek7"/>
        <w:rPr>
          <w:lang w:eastAsia="pl-PL"/>
        </w:rPr>
      </w:pPr>
      <w:r w:rsidRPr="006A0561">
        <w:rPr>
          <w:lang w:eastAsia="pl-PL"/>
        </w:rPr>
        <w:t>Gminie - należy przez to rozumieć Gminę Złotów,</w:t>
      </w:r>
    </w:p>
    <w:p w14:paraId="23A6D1F4" w14:textId="583BFA56" w:rsidR="006A0561" w:rsidRDefault="006A0561" w:rsidP="00A301C2">
      <w:pPr>
        <w:pStyle w:val="Nagwek7"/>
        <w:rPr>
          <w:lang w:eastAsia="pl-PL"/>
        </w:rPr>
      </w:pPr>
      <w:r>
        <w:rPr>
          <w:lang w:eastAsia="pl-PL"/>
        </w:rPr>
        <w:t>Wójcie</w:t>
      </w:r>
      <w:r w:rsidRPr="006A0561">
        <w:rPr>
          <w:lang w:eastAsia="pl-PL"/>
        </w:rPr>
        <w:t xml:space="preserve"> </w:t>
      </w:r>
      <w:r w:rsidR="00667F99">
        <w:rPr>
          <w:lang w:eastAsia="pl-PL"/>
        </w:rPr>
        <w:t>-</w:t>
      </w:r>
      <w:r w:rsidRPr="006A0561">
        <w:rPr>
          <w:lang w:eastAsia="pl-PL"/>
        </w:rPr>
        <w:t xml:space="preserve"> </w:t>
      </w:r>
      <w:bookmarkStart w:id="1" w:name="_Hlk41464618"/>
      <w:r w:rsidR="00740369" w:rsidRPr="00740369">
        <w:rPr>
          <w:lang w:eastAsia="pl-PL"/>
        </w:rPr>
        <w:t xml:space="preserve">należy przez to rozumieć </w:t>
      </w:r>
      <w:bookmarkEnd w:id="1"/>
      <w:r>
        <w:rPr>
          <w:lang w:eastAsia="pl-PL"/>
        </w:rPr>
        <w:t>Wójta Gminy Złotów,</w:t>
      </w:r>
    </w:p>
    <w:p w14:paraId="3B8582B9" w14:textId="34DAA4BD" w:rsidR="00B9040C" w:rsidRDefault="00667F99" w:rsidP="00A301C2">
      <w:pPr>
        <w:pStyle w:val="Nagwek7"/>
        <w:rPr>
          <w:lang w:eastAsia="pl-PL"/>
        </w:rPr>
      </w:pPr>
      <w:r>
        <w:rPr>
          <w:lang w:eastAsia="pl-PL"/>
        </w:rPr>
        <w:t xml:space="preserve">stawce - </w:t>
      </w:r>
      <w:r w:rsidRPr="00667F99">
        <w:rPr>
          <w:lang w:eastAsia="pl-PL"/>
        </w:rPr>
        <w:t>należy przez to rozumieć</w:t>
      </w:r>
      <w:r>
        <w:rPr>
          <w:lang w:eastAsia="pl-PL"/>
        </w:rPr>
        <w:t xml:space="preserve"> stawkę </w:t>
      </w:r>
      <w:r w:rsidR="00C42ED2">
        <w:rPr>
          <w:lang w:eastAsia="pl-PL"/>
        </w:rPr>
        <w:t xml:space="preserve">czynszu </w:t>
      </w:r>
      <w:r w:rsidR="00CB10EE">
        <w:rPr>
          <w:lang w:eastAsia="pl-PL"/>
        </w:rPr>
        <w:t xml:space="preserve">dzierżawnego bądź najmu w kwocie </w:t>
      </w:r>
      <w:r>
        <w:rPr>
          <w:lang w:eastAsia="pl-PL"/>
        </w:rPr>
        <w:t>netto</w:t>
      </w:r>
      <w:r w:rsidR="00B9040C">
        <w:rPr>
          <w:lang w:eastAsia="pl-PL"/>
        </w:rPr>
        <w:t>,</w:t>
      </w:r>
    </w:p>
    <w:p w14:paraId="3CA4A43C" w14:textId="7397B980" w:rsidR="00C542F5" w:rsidRDefault="00B9040C" w:rsidP="00A301C2">
      <w:pPr>
        <w:pStyle w:val="Nagwek7"/>
        <w:rPr>
          <w:lang w:eastAsia="pl-PL"/>
        </w:rPr>
      </w:pPr>
      <w:r>
        <w:rPr>
          <w:lang w:eastAsia="pl-PL"/>
        </w:rPr>
        <w:t>wydzierżawiani</w:t>
      </w:r>
      <w:r w:rsidR="00F85DF4">
        <w:rPr>
          <w:lang w:eastAsia="pl-PL"/>
        </w:rPr>
        <w:t>u</w:t>
      </w:r>
      <w:r>
        <w:rPr>
          <w:lang w:eastAsia="pl-PL"/>
        </w:rPr>
        <w:t xml:space="preserve"> -</w:t>
      </w:r>
      <w:r w:rsidRPr="00B9040C">
        <w:t xml:space="preserve"> </w:t>
      </w:r>
      <w:r w:rsidRPr="00B9040C">
        <w:rPr>
          <w:lang w:eastAsia="pl-PL"/>
        </w:rPr>
        <w:t>należy przez to rozumieć</w:t>
      </w:r>
      <w:r>
        <w:rPr>
          <w:lang w:eastAsia="pl-PL"/>
        </w:rPr>
        <w:t xml:space="preserve"> również wynajmowanie</w:t>
      </w:r>
      <w:r w:rsidR="00C542F5">
        <w:rPr>
          <w:lang w:eastAsia="pl-PL"/>
        </w:rPr>
        <w:t>,</w:t>
      </w:r>
    </w:p>
    <w:p w14:paraId="3671E139" w14:textId="42B05A27" w:rsidR="00667F99" w:rsidRDefault="00C542F5" w:rsidP="00A301C2">
      <w:pPr>
        <w:pStyle w:val="Nagwek7"/>
        <w:rPr>
          <w:lang w:eastAsia="pl-PL"/>
        </w:rPr>
      </w:pPr>
      <w:r>
        <w:rPr>
          <w:lang w:eastAsia="pl-PL"/>
        </w:rPr>
        <w:t xml:space="preserve">czynszu dzierżawnym - </w:t>
      </w:r>
      <w:r w:rsidRPr="00B9040C">
        <w:rPr>
          <w:lang w:eastAsia="pl-PL"/>
        </w:rPr>
        <w:t>należy przez to rozumieć</w:t>
      </w:r>
      <w:r>
        <w:rPr>
          <w:lang w:eastAsia="pl-PL"/>
        </w:rPr>
        <w:t xml:space="preserve"> również czynsz najmu</w:t>
      </w:r>
      <w:r w:rsidR="00855D29">
        <w:rPr>
          <w:lang w:eastAsia="pl-PL"/>
        </w:rPr>
        <w:t>,</w:t>
      </w:r>
    </w:p>
    <w:p w14:paraId="1C13E157" w14:textId="7A6126AB" w:rsidR="00392085" w:rsidRDefault="00392085" w:rsidP="00A301C2">
      <w:pPr>
        <w:pStyle w:val="Nagwek7"/>
        <w:rPr>
          <w:lang w:eastAsia="pl-PL"/>
        </w:rPr>
      </w:pPr>
      <w:r>
        <w:rPr>
          <w:lang w:eastAsia="pl-PL"/>
        </w:rPr>
        <w:t xml:space="preserve">dzierżawie- </w:t>
      </w:r>
      <w:r w:rsidRPr="00392085">
        <w:rPr>
          <w:lang w:eastAsia="pl-PL"/>
        </w:rPr>
        <w:t>należy przez to rozumieć również naj</w:t>
      </w:r>
      <w:r>
        <w:rPr>
          <w:lang w:eastAsia="pl-PL"/>
        </w:rPr>
        <w:t>e</w:t>
      </w:r>
      <w:r w:rsidRPr="00392085">
        <w:rPr>
          <w:lang w:eastAsia="pl-PL"/>
        </w:rPr>
        <w:t>m</w:t>
      </w:r>
      <w:r>
        <w:rPr>
          <w:lang w:eastAsia="pl-PL"/>
        </w:rPr>
        <w:t>.</w:t>
      </w:r>
    </w:p>
    <w:p w14:paraId="4E408651" w14:textId="77777777" w:rsidR="00DA7F7B" w:rsidRDefault="009E44B2" w:rsidP="00735340">
      <w:pPr>
        <w:pStyle w:val="Nagwek5"/>
        <w:rPr>
          <w:rStyle w:val="Nagwek5Znak"/>
          <w:lang w:eastAsia="pl-PL"/>
        </w:rPr>
      </w:pPr>
      <w:r w:rsidRPr="009E44B2">
        <w:rPr>
          <w:rStyle w:val="Nagwek5Znak"/>
          <w:lang w:eastAsia="pl-PL"/>
        </w:rPr>
        <w:t>Ustala się</w:t>
      </w:r>
      <w:r w:rsidR="00DA7F7B">
        <w:rPr>
          <w:rStyle w:val="Nagwek5Znak"/>
          <w:lang w:eastAsia="pl-PL"/>
        </w:rPr>
        <w:t>:</w:t>
      </w:r>
    </w:p>
    <w:p w14:paraId="11E40DFB" w14:textId="77777777" w:rsidR="00DA7F7B" w:rsidRDefault="004D26E0" w:rsidP="00DA7F7B">
      <w:pPr>
        <w:pStyle w:val="Nagwek7"/>
        <w:rPr>
          <w:lang w:eastAsia="pl-PL"/>
        </w:rPr>
      </w:pPr>
      <w:r>
        <w:rPr>
          <w:lang w:eastAsia="pl-PL"/>
        </w:rPr>
        <w:t>z</w:t>
      </w:r>
      <w:r w:rsidR="009E44B2">
        <w:rPr>
          <w:lang w:eastAsia="pl-PL"/>
        </w:rPr>
        <w:t xml:space="preserve">asady wydzierżawiania </w:t>
      </w:r>
      <w:r w:rsidR="00B661F9">
        <w:rPr>
          <w:lang w:eastAsia="pl-PL"/>
        </w:rPr>
        <w:t xml:space="preserve">nieruchomości </w:t>
      </w:r>
      <w:r w:rsidR="009E44B2">
        <w:rPr>
          <w:lang w:eastAsia="pl-PL"/>
        </w:rPr>
        <w:t>do 3 lat oraz</w:t>
      </w:r>
      <w:r w:rsidR="009F2444">
        <w:rPr>
          <w:lang w:eastAsia="pl-PL"/>
        </w:rPr>
        <w:t> </w:t>
      </w:r>
      <w:r w:rsidR="009E44B2">
        <w:rPr>
          <w:lang w:eastAsia="pl-PL"/>
        </w:rPr>
        <w:t xml:space="preserve">użyczania nieruchomości, jednak nie dłużej niż do czasu </w:t>
      </w:r>
      <w:r w:rsidR="00B661F9">
        <w:rPr>
          <w:lang w:eastAsia="pl-PL"/>
        </w:rPr>
        <w:t>ich</w:t>
      </w:r>
      <w:r w:rsidR="002D6B3E">
        <w:rPr>
          <w:lang w:eastAsia="pl-PL"/>
        </w:rPr>
        <w:t xml:space="preserve"> obciążenia odpowiednią służebnością, możliwego zbycia lub </w:t>
      </w:r>
      <w:r w:rsidR="009E44B2">
        <w:rPr>
          <w:lang w:eastAsia="pl-PL"/>
        </w:rPr>
        <w:t xml:space="preserve">zapotrzebowania Gminy na </w:t>
      </w:r>
      <w:r w:rsidR="00B661F9">
        <w:rPr>
          <w:lang w:eastAsia="pl-PL"/>
        </w:rPr>
        <w:t>ich</w:t>
      </w:r>
      <w:r w:rsidR="009E44B2">
        <w:rPr>
          <w:lang w:eastAsia="pl-PL"/>
        </w:rPr>
        <w:t xml:space="preserve"> zagospodarowanie</w:t>
      </w:r>
    </w:p>
    <w:p w14:paraId="1032576E" w14:textId="6B9EF163" w:rsidR="009E44B2" w:rsidRDefault="00CC2D2C" w:rsidP="00DA7F7B">
      <w:pPr>
        <w:pStyle w:val="Nagwek7"/>
        <w:rPr>
          <w:lang w:eastAsia="pl-PL"/>
        </w:rPr>
      </w:pPr>
      <w:r>
        <w:rPr>
          <w:lang w:eastAsia="pl-PL"/>
        </w:rPr>
        <w:t>czynsz dzierżawny od nieruchomości i opłaty za bezumowne korzystanie z nieruchomości</w:t>
      </w:r>
      <w:r w:rsidR="00CE2476">
        <w:rPr>
          <w:lang w:eastAsia="pl-PL"/>
        </w:rPr>
        <w:t>.</w:t>
      </w:r>
    </w:p>
    <w:p w14:paraId="656C226E" w14:textId="47DCAB89" w:rsidR="00365380" w:rsidRDefault="00365380" w:rsidP="00CE2476">
      <w:pPr>
        <w:pStyle w:val="Nagwek5"/>
        <w:rPr>
          <w:lang w:eastAsia="pl-PL"/>
        </w:rPr>
      </w:pPr>
      <w:r w:rsidRPr="00365380">
        <w:rPr>
          <w:lang w:eastAsia="pl-PL"/>
        </w:rPr>
        <w:t xml:space="preserve">Wójt </w:t>
      </w:r>
      <w:r>
        <w:rPr>
          <w:lang w:eastAsia="pl-PL"/>
        </w:rPr>
        <w:t>zamieszcza</w:t>
      </w:r>
      <w:r w:rsidRPr="00365380">
        <w:rPr>
          <w:lang w:eastAsia="pl-PL"/>
        </w:rPr>
        <w:t xml:space="preserve"> wykaz gminnych nieruchomości przeznaczonych do wydzierżawienia,</w:t>
      </w:r>
      <w:r>
        <w:rPr>
          <w:lang w:eastAsia="pl-PL"/>
        </w:rPr>
        <w:t xml:space="preserve"> użyczenia</w:t>
      </w:r>
      <w:r w:rsidR="0018109C">
        <w:rPr>
          <w:lang w:eastAsia="pl-PL"/>
        </w:rPr>
        <w:t>,</w:t>
      </w:r>
      <w:r w:rsidRPr="00365380">
        <w:rPr>
          <w:lang w:eastAsia="pl-PL"/>
        </w:rPr>
        <w:t xml:space="preserve"> zgodnie z art. 35 ust. 2 ustawy z dnia 21 sierpnia 1997 r. o gospodarce nieruchomościami </w:t>
      </w:r>
      <w:r>
        <w:rPr>
          <w:lang w:eastAsia="pl-PL"/>
        </w:rPr>
        <w:t>na</w:t>
      </w:r>
      <w:r w:rsidR="0018109C">
        <w:rPr>
          <w:lang w:eastAsia="pl-PL"/>
        </w:rPr>
        <w:t> </w:t>
      </w:r>
      <w:r>
        <w:rPr>
          <w:lang w:eastAsia="pl-PL"/>
        </w:rPr>
        <w:t xml:space="preserve">tablicy urzędu, sołectwa, w którym znajduje się nieruchomość oraz w Biuletynie Informacji Publicznej </w:t>
      </w:r>
      <w:r w:rsidR="0018109C">
        <w:rPr>
          <w:lang w:eastAsia="pl-PL"/>
        </w:rPr>
        <w:t>G</w:t>
      </w:r>
      <w:r>
        <w:rPr>
          <w:lang w:eastAsia="pl-PL"/>
        </w:rPr>
        <w:t>miny i stronie internetowej Gminy;</w:t>
      </w:r>
    </w:p>
    <w:p w14:paraId="1B2C71AA" w14:textId="5444ED6C" w:rsidR="00677CAD" w:rsidRPr="00677CAD" w:rsidRDefault="00677CAD" w:rsidP="00677CAD">
      <w:pPr>
        <w:pStyle w:val="Nagwek5"/>
        <w:rPr>
          <w:lang w:eastAsia="pl-PL"/>
        </w:rPr>
      </w:pPr>
      <w:r w:rsidRPr="00677CAD">
        <w:rPr>
          <w:lang w:eastAsia="pl-PL"/>
        </w:rPr>
        <w:t>Osoby zainteresowane dzierżawą bądź użyczeniem nieruchomości składają wniosek, przy</w:t>
      </w:r>
      <w:r w:rsidR="0008242B">
        <w:rPr>
          <w:lang w:eastAsia="pl-PL"/>
        </w:rPr>
        <w:t> </w:t>
      </w:r>
      <w:r w:rsidRPr="00677CAD">
        <w:rPr>
          <w:lang w:eastAsia="pl-PL"/>
        </w:rPr>
        <w:t>czym wniosek dotyczący nieruchomości umieszczonych w wykazie składa się w okresie zamieszczenia wykazu.</w:t>
      </w:r>
    </w:p>
    <w:p w14:paraId="6E314142" w14:textId="1A3D0D09" w:rsidR="00365380" w:rsidRDefault="00365380" w:rsidP="00CE2476">
      <w:pPr>
        <w:pStyle w:val="Nagwek5"/>
        <w:rPr>
          <w:lang w:eastAsia="pl-PL"/>
        </w:rPr>
      </w:pPr>
      <w:r w:rsidRPr="00365380">
        <w:rPr>
          <w:lang w:eastAsia="pl-PL"/>
        </w:rPr>
        <w:t>W przypadku, gdy umowa</w:t>
      </w:r>
      <w:r w:rsidR="00B545FD">
        <w:rPr>
          <w:lang w:eastAsia="pl-PL"/>
        </w:rPr>
        <w:t xml:space="preserve"> dzierżawy</w:t>
      </w:r>
      <w:r w:rsidRPr="00365380">
        <w:rPr>
          <w:lang w:eastAsia="pl-PL"/>
        </w:rPr>
        <w:t xml:space="preserve"> zawierana jest na okres powyżej trzech miesięcy do trzech lat istnieje konieczność przeprowadzenia przetargu, z zastrzeżeniem zapisów § </w:t>
      </w:r>
      <w:r w:rsidR="00E96F70">
        <w:rPr>
          <w:lang w:eastAsia="pl-PL"/>
        </w:rPr>
        <w:t>8</w:t>
      </w:r>
      <w:r w:rsidR="0018109C">
        <w:rPr>
          <w:lang w:eastAsia="pl-PL"/>
        </w:rPr>
        <w:t>.</w:t>
      </w:r>
    </w:p>
    <w:p w14:paraId="0CB008DE" w14:textId="4F660829" w:rsidR="0018109C" w:rsidRPr="0018109C" w:rsidRDefault="0018109C" w:rsidP="0018109C">
      <w:pPr>
        <w:pStyle w:val="Nagwek5"/>
        <w:rPr>
          <w:lang w:eastAsia="pl-PL"/>
        </w:rPr>
      </w:pPr>
      <w:r w:rsidRPr="0018109C">
        <w:rPr>
          <w:lang w:eastAsia="pl-PL"/>
        </w:rPr>
        <w:t xml:space="preserve">W przypadkach bezprzetargowego wydzierżawienia nieruchomości, o których mowa w § </w:t>
      </w:r>
      <w:r w:rsidR="008641A5">
        <w:rPr>
          <w:lang w:eastAsia="pl-PL"/>
        </w:rPr>
        <w:t xml:space="preserve">6, </w:t>
      </w:r>
      <w:r w:rsidRPr="0018109C">
        <w:rPr>
          <w:lang w:eastAsia="pl-PL"/>
        </w:rPr>
        <w:t>wyłonienie dzierżawcy następuje po przeprowadzeniu ustnych negocjacji z osobą zainteresowaną dzierżawą danej nieruchomości</w:t>
      </w:r>
      <w:r>
        <w:rPr>
          <w:lang w:eastAsia="pl-PL"/>
        </w:rPr>
        <w:t>.</w:t>
      </w:r>
    </w:p>
    <w:p w14:paraId="56B2DF9A" w14:textId="3D4265CD" w:rsidR="00CE2476" w:rsidRDefault="0077798A" w:rsidP="005A4D8F">
      <w:pPr>
        <w:pStyle w:val="Nagwek5"/>
        <w:rPr>
          <w:lang w:eastAsia="pl-PL"/>
        </w:rPr>
      </w:pPr>
      <w:r>
        <w:rPr>
          <w:lang w:eastAsia="pl-PL"/>
        </w:rPr>
        <w:t xml:space="preserve">1. </w:t>
      </w:r>
      <w:bookmarkStart w:id="2" w:name="_Hlk43184208"/>
      <w:r w:rsidR="008641A5">
        <w:rPr>
          <w:lang w:eastAsia="pl-PL"/>
        </w:rPr>
        <w:t>Nieruchomości</w:t>
      </w:r>
      <w:r w:rsidR="00CE2476">
        <w:rPr>
          <w:lang w:eastAsia="pl-PL"/>
        </w:rPr>
        <w:t xml:space="preserve"> </w:t>
      </w:r>
      <w:r w:rsidR="00CC24F6">
        <w:rPr>
          <w:lang w:eastAsia="pl-PL"/>
        </w:rPr>
        <w:t>są</w:t>
      </w:r>
      <w:r w:rsidR="00CE2476">
        <w:rPr>
          <w:lang w:eastAsia="pl-PL"/>
        </w:rPr>
        <w:t xml:space="preserve"> wydzierżawiane w trybie bezprzetargowym</w:t>
      </w:r>
      <w:bookmarkEnd w:id="2"/>
      <w:r w:rsidR="00CE2476">
        <w:rPr>
          <w:lang w:eastAsia="pl-PL"/>
        </w:rPr>
        <w:t>:</w:t>
      </w:r>
    </w:p>
    <w:p w14:paraId="2738EE50" w14:textId="7489AA97" w:rsidR="00CE2476" w:rsidRDefault="00CE2476" w:rsidP="00A301C2">
      <w:pPr>
        <w:pStyle w:val="Nagwek7"/>
        <w:rPr>
          <w:lang w:eastAsia="pl-PL"/>
        </w:rPr>
      </w:pPr>
      <w:r>
        <w:rPr>
          <w:lang w:eastAsia="pl-PL"/>
        </w:rPr>
        <w:t>na rzecz jednostek samorządu terytorialnego lub Skarbu Państwa</w:t>
      </w:r>
      <w:r w:rsidR="00526F0F">
        <w:rPr>
          <w:lang w:eastAsia="pl-PL"/>
        </w:rPr>
        <w:t>;</w:t>
      </w:r>
    </w:p>
    <w:p w14:paraId="0731594D" w14:textId="2DAF0F69" w:rsidR="00CE2476" w:rsidRDefault="00BA6329" w:rsidP="00A301C2">
      <w:pPr>
        <w:pStyle w:val="Nagwek7"/>
        <w:rPr>
          <w:lang w:eastAsia="pl-PL"/>
        </w:rPr>
      </w:pPr>
      <w:r>
        <w:rPr>
          <w:lang w:eastAsia="pl-PL"/>
        </w:rPr>
        <w:t>n</w:t>
      </w:r>
      <w:r w:rsidR="00CE2476">
        <w:rPr>
          <w:lang w:eastAsia="pl-PL"/>
        </w:rPr>
        <w:t>a rzecz spółek prawa handlowego, utworzonych przez Gminę, w których posiada ona 100% udziałów, na cele związane z wykonywaniem działalności statutowej</w:t>
      </w:r>
      <w:r w:rsidR="00526F0F">
        <w:rPr>
          <w:lang w:eastAsia="pl-PL"/>
        </w:rPr>
        <w:t>;</w:t>
      </w:r>
    </w:p>
    <w:p w14:paraId="104E70CC" w14:textId="194E3AE4" w:rsidR="00687FA5" w:rsidRPr="00687FA5" w:rsidRDefault="00687FA5" w:rsidP="00687FA5">
      <w:pPr>
        <w:pStyle w:val="Nagwek7"/>
        <w:rPr>
          <w:lang w:eastAsia="pl-PL"/>
        </w:rPr>
      </w:pPr>
      <w:r w:rsidRPr="00687FA5">
        <w:rPr>
          <w:lang w:eastAsia="pl-PL"/>
        </w:rPr>
        <w:t>na rzecz osób fizycznych i osób prawnych, które prowadzą działalność charytatywną, opiekuńczą, kulturalną, leczniczą, oświatową, naukową, badawczo</w:t>
      </w:r>
      <w:r w:rsidR="009E7C2D">
        <w:rPr>
          <w:lang w:eastAsia="pl-PL"/>
        </w:rPr>
        <w:t xml:space="preserve"> </w:t>
      </w:r>
      <w:r w:rsidRPr="00687FA5">
        <w:rPr>
          <w:lang w:eastAsia="pl-PL"/>
        </w:rPr>
        <w:t>-</w:t>
      </w:r>
      <w:r w:rsidR="009E7C2D">
        <w:rPr>
          <w:lang w:eastAsia="pl-PL"/>
        </w:rPr>
        <w:t xml:space="preserve"> </w:t>
      </w:r>
      <w:r w:rsidRPr="00687FA5">
        <w:rPr>
          <w:lang w:eastAsia="pl-PL"/>
        </w:rPr>
        <w:t>rozwojową, wychowawczą, sportową lub</w:t>
      </w:r>
      <w:r w:rsidR="00F41AD9">
        <w:rPr>
          <w:lang w:eastAsia="pl-PL"/>
        </w:rPr>
        <w:t> </w:t>
      </w:r>
      <w:r w:rsidRPr="00687FA5">
        <w:rPr>
          <w:lang w:eastAsia="pl-PL"/>
        </w:rPr>
        <w:t>turystyczną, na cele niezwiązane z działalnością zarobkową</w:t>
      </w:r>
      <w:r>
        <w:rPr>
          <w:lang w:eastAsia="pl-PL"/>
        </w:rPr>
        <w:t>;</w:t>
      </w:r>
    </w:p>
    <w:p w14:paraId="575DDF1A" w14:textId="77777777" w:rsidR="00BB2C12" w:rsidRDefault="00BB2C12" w:rsidP="00BB2C12">
      <w:pPr>
        <w:pStyle w:val="Nagwek7"/>
        <w:rPr>
          <w:lang w:eastAsia="pl-PL"/>
        </w:rPr>
      </w:pPr>
      <w:r w:rsidRPr="00AB03C6">
        <w:rPr>
          <w:lang w:eastAsia="pl-PL"/>
        </w:rPr>
        <w:lastRenderedPageBreak/>
        <w:t>na rzecz kościołów i</w:t>
      </w:r>
      <w:r>
        <w:rPr>
          <w:lang w:eastAsia="pl-PL"/>
        </w:rPr>
        <w:t xml:space="preserve"> </w:t>
      </w:r>
      <w:r w:rsidRPr="00AB03C6">
        <w:rPr>
          <w:lang w:eastAsia="pl-PL"/>
        </w:rPr>
        <w:t>związków wyznaniowych, mających uregulowane stosunki z</w:t>
      </w:r>
      <w:r>
        <w:rPr>
          <w:lang w:eastAsia="pl-PL"/>
        </w:rPr>
        <w:t xml:space="preserve"> </w:t>
      </w:r>
      <w:r w:rsidRPr="00AB03C6">
        <w:rPr>
          <w:lang w:eastAsia="pl-PL"/>
        </w:rPr>
        <w:t>państwem, na</w:t>
      </w:r>
      <w:r>
        <w:rPr>
          <w:lang w:eastAsia="pl-PL"/>
        </w:rPr>
        <w:t> </w:t>
      </w:r>
      <w:r w:rsidRPr="00AB03C6">
        <w:rPr>
          <w:lang w:eastAsia="pl-PL"/>
        </w:rPr>
        <w:t>cele działalności sakralnej</w:t>
      </w:r>
      <w:r>
        <w:rPr>
          <w:lang w:eastAsia="pl-PL"/>
        </w:rPr>
        <w:t>;</w:t>
      </w:r>
    </w:p>
    <w:p w14:paraId="39F18C55" w14:textId="1A133952" w:rsidR="00CC24F6" w:rsidRDefault="00CC24F6" w:rsidP="00CC24F6">
      <w:pPr>
        <w:pStyle w:val="Nagwek7"/>
        <w:rPr>
          <w:lang w:eastAsia="pl-PL"/>
        </w:rPr>
      </w:pPr>
      <w:r>
        <w:rPr>
          <w:lang w:eastAsia="pl-PL"/>
        </w:rPr>
        <w:t>w celu regulacji stanu prawnego gruntów</w:t>
      </w:r>
      <w:r w:rsidR="00BB2C12">
        <w:rPr>
          <w:lang w:eastAsia="pl-PL"/>
        </w:rPr>
        <w:t xml:space="preserve">, w tym </w:t>
      </w:r>
      <w:r>
        <w:rPr>
          <w:lang w:eastAsia="pl-PL"/>
        </w:rPr>
        <w:t xml:space="preserve"> zajętych wcześniej pod drogi, które straciły status drogi w rozumieniu ustawy z dnia 21 marca 1985 r. o drogach publicznych;</w:t>
      </w:r>
    </w:p>
    <w:p w14:paraId="02A16250" w14:textId="21369641" w:rsidR="00CC24F6" w:rsidRDefault="00CC24F6" w:rsidP="00CC24F6">
      <w:pPr>
        <w:pStyle w:val="Nagwek7"/>
        <w:rPr>
          <w:lang w:eastAsia="pl-PL"/>
        </w:rPr>
      </w:pPr>
      <w:r w:rsidRPr="00554D6A">
        <w:rPr>
          <w:lang w:eastAsia="pl-PL"/>
        </w:rPr>
        <w:t xml:space="preserve">na rzecz podmiotów realizujących </w:t>
      </w:r>
      <w:r w:rsidRPr="00384E6B">
        <w:rPr>
          <w:lang w:eastAsia="pl-PL"/>
        </w:rPr>
        <w:t>urządze</w:t>
      </w:r>
      <w:r>
        <w:rPr>
          <w:lang w:eastAsia="pl-PL"/>
        </w:rPr>
        <w:t>nia</w:t>
      </w:r>
      <w:r w:rsidRPr="00384E6B">
        <w:rPr>
          <w:lang w:eastAsia="pl-PL"/>
        </w:rPr>
        <w:t xml:space="preserve"> infrastruktury technicznej</w:t>
      </w:r>
      <w:r>
        <w:rPr>
          <w:lang w:eastAsia="pl-PL"/>
        </w:rPr>
        <w:t xml:space="preserve"> lub inne</w:t>
      </w:r>
      <w:r w:rsidRPr="00554D6A">
        <w:rPr>
          <w:lang w:eastAsia="pl-PL"/>
        </w:rPr>
        <w:t xml:space="preserve"> cel</w:t>
      </w:r>
      <w:r>
        <w:rPr>
          <w:lang w:eastAsia="pl-PL"/>
        </w:rPr>
        <w:t>e</w:t>
      </w:r>
      <w:r w:rsidRPr="00554D6A">
        <w:rPr>
          <w:lang w:eastAsia="pl-PL"/>
        </w:rPr>
        <w:t xml:space="preserve"> publiczne w</w:t>
      </w:r>
      <w:r>
        <w:rPr>
          <w:lang w:eastAsia="pl-PL"/>
        </w:rPr>
        <w:t> </w:t>
      </w:r>
      <w:r w:rsidRPr="00554D6A">
        <w:rPr>
          <w:lang w:eastAsia="pl-PL"/>
        </w:rPr>
        <w:t>rozumieniu ustawy z</w:t>
      </w:r>
      <w:r>
        <w:rPr>
          <w:lang w:eastAsia="pl-PL"/>
        </w:rPr>
        <w:t> </w:t>
      </w:r>
      <w:r w:rsidRPr="00554D6A">
        <w:rPr>
          <w:lang w:eastAsia="pl-PL"/>
        </w:rPr>
        <w:t>dnia</w:t>
      </w:r>
      <w:r>
        <w:rPr>
          <w:lang w:eastAsia="pl-PL"/>
        </w:rPr>
        <w:t> </w:t>
      </w:r>
      <w:r w:rsidRPr="00554D6A">
        <w:rPr>
          <w:lang w:eastAsia="pl-PL"/>
        </w:rPr>
        <w:t>21</w:t>
      </w:r>
      <w:r>
        <w:rPr>
          <w:lang w:eastAsia="pl-PL"/>
        </w:rPr>
        <w:t> </w:t>
      </w:r>
      <w:r w:rsidRPr="00554D6A">
        <w:rPr>
          <w:lang w:eastAsia="pl-PL"/>
        </w:rPr>
        <w:t>sierpnia 1997 r. o gospodarce nieruchomościami oraz ustawy z dnia 27 marca 2003 r. o</w:t>
      </w:r>
      <w:r>
        <w:rPr>
          <w:lang w:eastAsia="pl-PL"/>
        </w:rPr>
        <w:t> </w:t>
      </w:r>
      <w:r w:rsidRPr="00554D6A">
        <w:rPr>
          <w:lang w:eastAsia="pl-PL"/>
        </w:rPr>
        <w:t>planowaniu i zagospodarowaniu przestrzennym</w:t>
      </w:r>
      <w:r>
        <w:rPr>
          <w:lang w:eastAsia="pl-PL"/>
        </w:rPr>
        <w:t>;</w:t>
      </w:r>
    </w:p>
    <w:p w14:paraId="513C61D0" w14:textId="77777777" w:rsidR="00CC24F6" w:rsidRPr="00CC24F6" w:rsidRDefault="00CC24F6" w:rsidP="00CC24F6">
      <w:pPr>
        <w:pStyle w:val="Nagwek7"/>
        <w:rPr>
          <w:lang w:eastAsia="pl-PL"/>
        </w:rPr>
      </w:pPr>
      <w:r w:rsidRPr="00CC24F6">
        <w:rPr>
          <w:lang w:eastAsia="pl-PL"/>
        </w:rPr>
        <w:t>w celu budowy przyłączy infrastruktury technicznej;</w:t>
      </w:r>
    </w:p>
    <w:p w14:paraId="5E38336E" w14:textId="6682F58E" w:rsidR="00CC24F6" w:rsidRDefault="00CC24F6" w:rsidP="00CC24F6">
      <w:pPr>
        <w:pStyle w:val="Nagwek7"/>
        <w:rPr>
          <w:lang w:eastAsia="pl-PL"/>
        </w:rPr>
      </w:pPr>
      <w:r>
        <w:rPr>
          <w:lang w:eastAsia="pl-PL"/>
        </w:rPr>
        <w:t>na rzecz osób, od których Gmina nabyła daną nieruchomość lub których pozbawiono ich własności w drodze decyzji;</w:t>
      </w:r>
    </w:p>
    <w:p w14:paraId="46D70509" w14:textId="2DE5EBDA" w:rsidR="00CE2476" w:rsidRDefault="00CE2476" w:rsidP="00A301C2">
      <w:pPr>
        <w:pStyle w:val="Nagwek7"/>
        <w:rPr>
          <w:lang w:eastAsia="pl-PL"/>
        </w:rPr>
      </w:pPr>
      <w:r>
        <w:rPr>
          <w:lang w:eastAsia="pl-PL"/>
        </w:rPr>
        <w:t xml:space="preserve">w </w:t>
      </w:r>
      <w:r w:rsidR="005641ED">
        <w:rPr>
          <w:lang w:eastAsia="pl-PL"/>
        </w:rPr>
        <w:t>innych, nie wymienionych w pkt</w:t>
      </w:r>
      <w:r w:rsidR="000F3FA1">
        <w:rPr>
          <w:lang w:eastAsia="pl-PL"/>
        </w:rPr>
        <w:t xml:space="preserve"> </w:t>
      </w:r>
      <w:r w:rsidR="005641ED">
        <w:rPr>
          <w:lang w:eastAsia="pl-PL"/>
        </w:rPr>
        <w:t>1-</w:t>
      </w:r>
      <w:r w:rsidR="00BB2C12">
        <w:rPr>
          <w:lang w:eastAsia="pl-PL"/>
        </w:rPr>
        <w:t>8</w:t>
      </w:r>
      <w:r w:rsidR="005641ED">
        <w:rPr>
          <w:lang w:eastAsia="pl-PL"/>
        </w:rPr>
        <w:t>, przypadkach</w:t>
      </w:r>
      <w:r>
        <w:rPr>
          <w:lang w:eastAsia="pl-PL"/>
        </w:rPr>
        <w:t xml:space="preserve">, uzasadnionych </w:t>
      </w:r>
      <w:r w:rsidR="005641ED">
        <w:rPr>
          <w:lang w:eastAsia="pl-PL"/>
        </w:rPr>
        <w:t xml:space="preserve">szczególnym </w:t>
      </w:r>
      <w:r>
        <w:rPr>
          <w:lang w:eastAsia="pl-PL"/>
        </w:rPr>
        <w:t>interesem Gminy.</w:t>
      </w:r>
    </w:p>
    <w:p w14:paraId="7154E149" w14:textId="21774A1D" w:rsidR="00CC24F6" w:rsidRDefault="00CC24F6" w:rsidP="00482DA8">
      <w:pPr>
        <w:pStyle w:val="Nagwek6"/>
        <w:numPr>
          <w:ilvl w:val="5"/>
          <w:numId w:val="49"/>
        </w:numPr>
        <w:rPr>
          <w:rFonts w:eastAsia="Calibri"/>
          <w:noProof/>
        </w:rPr>
      </w:pPr>
      <w:r w:rsidRPr="00CC24F6">
        <w:rPr>
          <w:rFonts w:eastAsia="Calibri"/>
          <w:noProof/>
        </w:rPr>
        <w:t xml:space="preserve">Nieruchomości </w:t>
      </w:r>
      <w:r>
        <w:rPr>
          <w:rFonts w:eastAsia="Calibri"/>
          <w:noProof/>
        </w:rPr>
        <w:t xml:space="preserve">mogą być </w:t>
      </w:r>
      <w:r w:rsidRPr="00CC24F6">
        <w:rPr>
          <w:rFonts w:eastAsia="Calibri"/>
          <w:noProof/>
        </w:rPr>
        <w:t>wydzierżawiane w trybie bezprzetargowym</w:t>
      </w:r>
      <w:r>
        <w:rPr>
          <w:rFonts w:eastAsia="Calibri"/>
          <w:noProof/>
        </w:rPr>
        <w:t>:</w:t>
      </w:r>
    </w:p>
    <w:p w14:paraId="64673D79" w14:textId="77777777" w:rsidR="00CC24F6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>
        <w:rPr>
          <w:lang w:eastAsia="pl-PL"/>
        </w:rPr>
        <w:t>na poprawę warunków zagospodarowania nieruchomości przyległej, jeśli nieruchomość nie może być zagospodarowana jako odrębna nieruchomość;</w:t>
      </w:r>
    </w:p>
    <w:p w14:paraId="67AE4829" w14:textId="77777777" w:rsidR="00CC24F6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 w:rsidRPr="009C123A">
        <w:rPr>
          <w:lang w:eastAsia="pl-PL"/>
        </w:rPr>
        <w:t xml:space="preserve">rzecz innych współwłaścicieli nieruchomości </w:t>
      </w:r>
      <w:r>
        <w:rPr>
          <w:lang w:eastAsia="pl-PL"/>
        </w:rPr>
        <w:t>(</w:t>
      </w:r>
      <w:r w:rsidRPr="009C123A">
        <w:rPr>
          <w:lang w:eastAsia="pl-PL"/>
        </w:rPr>
        <w:t>udział w</w:t>
      </w:r>
      <w:r>
        <w:rPr>
          <w:lang w:eastAsia="pl-PL"/>
        </w:rPr>
        <w:t xml:space="preserve"> </w:t>
      </w:r>
      <w:r w:rsidRPr="009C123A">
        <w:rPr>
          <w:lang w:eastAsia="pl-PL"/>
        </w:rPr>
        <w:t>nieruchomości</w:t>
      </w:r>
      <w:r>
        <w:rPr>
          <w:lang w:eastAsia="pl-PL"/>
        </w:rPr>
        <w:t>);</w:t>
      </w:r>
    </w:p>
    <w:p w14:paraId="24133ABE" w14:textId="77777777" w:rsidR="00CC24F6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>
        <w:rPr>
          <w:lang w:eastAsia="pl-PL"/>
        </w:rPr>
        <w:t>na rzecz osób, które na tym gruncie wybudowały stały lub tymczasowy obiekt budowlany, pod warunkiem, że obiekt wybudowano lub zalegalizowano zgodnie z procedurami przewidzianymi w odrębnych przepisach bądź jest w trakcie legalizacji oraz kontynuowany będzie dotychczasowy sposób korzystania z tej nieruchomości;</w:t>
      </w:r>
    </w:p>
    <w:p w14:paraId="622B334A" w14:textId="77777777" w:rsidR="00CC24F6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>
        <w:rPr>
          <w:lang w:eastAsia="pl-PL"/>
        </w:rPr>
        <w:t>w celu realizacji ogólnodostępnych lub ograniczonych miejsc parkingowych, dojść, dojazdów;</w:t>
      </w:r>
    </w:p>
    <w:p w14:paraId="2E5B8369" w14:textId="77777777" w:rsidR="00CC24F6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>
        <w:rPr>
          <w:lang w:eastAsia="pl-PL"/>
        </w:rPr>
        <w:t>w celu urządzenia zapleczy budów – na czas realizacji inwestycji wykonywanej na gruncie przylegającym lub znajdującym się w bliskim sąsiedztwie, w szczególności w celu wykonania np. schodów, wiatrołapów, podjazdów, wind zewnętrznych, stanowiących integralną część dotychczasowego przedmiotu własności, użytkowania wieczystego, dzierżawy, użyczenia, pod warunkiem, że nie spowoduje to utraty funkcjonalności czy utraty wartości nieruchomości;</w:t>
      </w:r>
    </w:p>
    <w:p w14:paraId="65F8A912" w14:textId="77777777" w:rsidR="00CC24F6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>
        <w:rPr>
          <w:lang w:eastAsia="pl-PL"/>
        </w:rPr>
        <w:t>z przeznaczeniem pod miejsca/ pojemniki gromadzenia odpadów komunalnych dla nieruchomości</w:t>
      </w:r>
      <w:r w:rsidRPr="001E2A38">
        <w:t xml:space="preserve"> </w:t>
      </w:r>
      <w:r w:rsidRPr="001E2A38">
        <w:rPr>
          <w:lang w:eastAsia="pl-PL"/>
        </w:rPr>
        <w:t>będąc</w:t>
      </w:r>
      <w:r>
        <w:rPr>
          <w:lang w:eastAsia="pl-PL"/>
        </w:rPr>
        <w:t xml:space="preserve">ych </w:t>
      </w:r>
      <w:r w:rsidRPr="001E2A38">
        <w:rPr>
          <w:lang w:eastAsia="pl-PL"/>
        </w:rPr>
        <w:t>przedmiotem własności, użytkowania wieczystego, dzierżawy, użyczenia</w:t>
      </w:r>
      <w:r>
        <w:rPr>
          <w:lang w:eastAsia="pl-PL"/>
        </w:rPr>
        <w:t xml:space="preserve"> zabudowanych budynkami </w:t>
      </w:r>
      <w:r w:rsidRPr="00A76765">
        <w:rPr>
          <w:lang w:eastAsia="pl-PL"/>
        </w:rPr>
        <w:t>wielolokalowy</w:t>
      </w:r>
      <w:r>
        <w:rPr>
          <w:lang w:eastAsia="pl-PL"/>
        </w:rPr>
        <w:t>mi z przeważającą funkcją mieszkalną, w sytuacji, gdy na tej nieruchomości, nie ma możliwości wygospodarowania gruntu do gromadzenia odpadów;</w:t>
      </w:r>
    </w:p>
    <w:p w14:paraId="0F7AF9D9" w14:textId="77777777" w:rsidR="00CC24F6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>
        <w:rPr>
          <w:lang w:eastAsia="pl-PL"/>
        </w:rPr>
        <w:t>na cele upraw ogrodniczych, urządzenia zieleni, ogródków przydomowych i rekreacji indywidualnej;</w:t>
      </w:r>
    </w:p>
    <w:p w14:paraId="7BCFB94B" w14:textId="77777777" w:rsidR="00CC24F6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>
        <w:rPr>
          <w:lang w:eastAsia="pl-PL"/>
        </w:rPr>
        <w:t>w przypadku oddania w dzierżawę gruntów rolnych nieprzekraczających 0,5 ha;</w:t>
      </w:r>
    </w:p>
    <w:p w14:paraId="6B046CAD" w14:textId="77777777" w:rsidR="00CC24F6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>
        <w:rPr>
          <w:lang w:eastAsia="pl-PL"/>
        </w:rPr>
        <w:t>na rzecz osoby, która ostatnio korzystała z nieruchomości na podstawie umowy, na zasadzie kontynuacji, pod warunkiem niezalegania przez tę osobę z opłatami wobec Gminy;</w:t>
      </w:r>
    </w:p>
    <w:p w14:paraId="23CA218F" w14:textId="32723203" w:rsidR="00CC24F6" w:rsidRPr="00526F0F" w:rsidRDefault="00CC24F6" w:rsidP="00CC24F6">
      <w:pPr>
        <w:pStyle w:val="Nagwek7"/>
        <w:numPr>
          <w:ilvl w:val="6"/>
          <w:numId w:val="49"/>
        </w:numPr>
        <w:rPr>
          <w:lang w:eastAsia="pl-PL"/>
        </w:rPr>
      </w:pPr>
      <w:r>
        <w:rPr>
          <w:lang w:eastAsia="pl-PL"/>
        </w:rPr>
        <w:t>w przypadkach określonych w § 16.</w:t>
      </w:r>
    </w:p>
    <w:p w14:paraId="69919CAC" w14:textId="438C18A4" w:rsidR="00482DA8" w:rsidRPr="00482DA8" w:rsidRDefault="00482DA8" w:rsidP="00482DA8">
      <w:pPr>
        <w:pStyle w:val="Nagwek6"/>
        <w:numPr>
          <w:ilvl w:val="5"/>
          <w:numId w:val="49"/>
        </w:numPr>
        <w:rPr>
          <w:rFonts w:eastAsia="Calibri"/>
          <w:noProof/>
        </w:rPr>
      </w:pPr>
      <w:r w:rsidRPr="00482DA8">
        <w:rPr>
          <w:lang w:eastAsia="pl-PL"/>
        </w:rPr>
        <w:t xml:space="preserve">Przepisu ust. </w:t>
      </w:r>
      <w:r w:rsidR="00C51DDA">
        <w:rPr>
          <w:lang w:eastAsia="pl-PL"/>
        </w:rPr>
        <w:t>2</w:t>
      </w:r>
      <w:r w:rsidRPr="00482DA8">
        <w:rPr>
          <w:lang w:eastAsia="pl-PL"/>
        </w:rPr>
        <w:t xml:space="preserve"> nie stosuje się, jeżeli o </w:t>
      </w:r>
      <w:r w:rsidR="005572BE">
        <w:rPr>
          <w:lang w:eastAsia="pl-PL"/>
        </w:rPr>
        <w:t>dzierżawę</w:t>
      </w:r>
      <w:r w:rsidRPr="00482DA8">
        <w:rPr>
          <w:lang w:eastAsia="pl-PL"/>
        </w:rPr>
        <w:t xml:space="preserve"> nieruchomości ubiega się więcej niż jeden podmiot spełniający </w:t>
      </w:r>
      <w:r w:rsidRPr="000C34F2">
        <w:rPr>
          <w:lang w:eastAsia="pl-PL"/>
        </w:rPr>
        <w:t xml:space="preserve">warunki określone w </w:t>
      </w:r>
      <w:r w:rsidR="005870AC" w:rsidRPr="000C34F2">
        <w:rPr>
          <w:lang w:eastAsia="pl-PL"/>
        </w:rPr>
        <w:t xml:space="preserve">pkt </w:t>
      </w:r>
      <w:r w:rsidR="00C51DDA" w:rsidRPr="000C34F2">
        <w:rPr>
          <w:lang w:eastAsia="pl-PL"/>
        </w:rPr>
        <w:t>1-</w:t>
      </w:r>
      <w:r w:rsidR="005870AC" w:rsidRPr="000C34F2">
        <w:rPr>
          <w:lang w:eastAsia="pl-PL"/>
        </w:rPr>
        <w:t>11</w:t>
      </w:r>
      <w:r w:rsidRPr="000C34F2">
        <w:rPr>
          <w:lang w:eastAsia="pl-PL"/>
        </w:rPr>
        <w:t>.</w:t>
      </w:r>
    </w:p>
    <w:p w14:paraId="4B9BAF64" w14:textId="698AD52A" w:rsidR="00B545FD" w:rsidRPr="00482DA8" w:rsidRDefault="00B545FD" w:rsidP="00482DA8">
      <w:pPr>
        <w:pStyle w:val="Nagwek5"/>
        <w:rPr>
          <w:rFonts w:eastAsia="Calibri"/>
          <w:noProof/>
        </w:rPr>
      </w:pPr>
      <w:r w:rsidRPr="00482DA8">
        <w:rPr>
          <w:rFonts w:eastAsia="Calibri"/>
          <w:noProof/>
        </w:rPr>
        <w:t>Przyjmuje się, że przekazywanie i przejmowanie nieruchomości, w przypadkach okreslonych w §</w:t>
      </w:r>
      <w:r w:rsidR="00420067" w:rsidRPr="00482DA8">
        <w:rPr>
          <w:rFonts w:eastAsia="Calibri"/>
          <w:noProof/>
        </w:rPr>
        <w:t>8</w:t>
      </w:r>
      <w:r w:rsidRPr="00482DA8">
        <w:rPr>
          <w:rFonts w:eastAsia="Calibri"/>
          <w:noProof/>
        </w:rPr>
        <w:t xml:space="preserve"> </w:t>
      </w:r>
      <w:r w:rsidR="000C34F2">
        <w:rPr>
          <w:rFonts w:eastAsia="Calibri"/>
          <w:noProof/>
        </w:rPr>
        <w:t xml:space="preserve">ust. 1 </w:t>
      </w:r>
      <w:r w:rsidRPr="00482DA8">
        <w:rPr>
          <w:rFonts w:eastAsia="Calibri"/>
          <w:noProof/>
        </w:rPr>
        <w:t xml:space="preserve">pkt </w:t>
      </w:r>
      <w:r w:rsidR="000C34F2">
        <w:rPr>
          <w:rFonts w:eastAsia="Calibri"/>
          <w:noProof/>
        </w:rPr>
        <w:t xml:space="preserve">5 – 6 oraz ust. 2 pkt  4-5, </w:t>
      </w:r>
      <w:r w:rsidRPr="00482DA8">
        <w:rPr>
          <w:rFonts w:eastAsia="Calibri"/>
          <w:noProof/>
        </w:rPr>
        <w:t>następować będzie protokołem zdawczo - odbiorczym sporządzanym odpowiednio przez osoby, którym powierzono wykonywanie czynności w</w:t>
      </w:r>
      <w:r w:rsidR="000C34F2">
        <w:rPr>
          <w:rFonts w:eastAsia="Calibri"/>
          <w:noProof/>
        </w:rPr>
        <w:t> </w:t>
      </w:r>
      <w:r w:rsidRPr="00482DA8">
        <w:rPr>
          <w:rFonts w:eastAsia="Calibri"/>
          <w:noProof/>
        </w:rPr>
        <w:t>zakresie gospodarki nieruchomościami Gminy.</w:t>
      </w:r>
    </w:p>
    <w:p w14:paraId="5D0DCF2F" w14:textId="17A73447" w:rsidR="00420067" w:rsidRDefault="00420067" w:rsidP="00420067">
      <w:pPr>
        <w:pStyle w:val="Nagwek5"/>
        <w:rPr>
          <w:lang w:eastAsia="pl-PL"/>
        </w:rPr>
      </w:pPr>
      <w:r>
        <w:rPr>
          <w:lang w:eastAsia="pl-PL"/>
        </w:rPr>
        <w:t xml:space="preserve">W przypadku, gdy wykorzystanie nieruchomości nie będzie związane z prowadzeniem działalności gospodarczej i służyć będzie </w:t>
      </w:r>
      <w:r w:rsidR="00F519F4">
        <w:rPr>
          <w:lang w:eastAsia="pl-PL"/>
        </w:rPr>
        <w:t>celom publicznym</w:t>
      </w:r>
      <w:r>
        <w:rPr>
          <w:lang w:eastAsia="pl-PL"/>
        </w:rPr>
        <w:t>, może być ona przedmiotem użyczenia. Do określenia rodzaju i powierzchni użyczanego gruntu, zapisy § 13 stosuje się odpowiednio.</w:t>
      </w:r>
    </w:p>
    <w:p w14:paraId="3D51C38A" w14:textId="0FEC2F17" w:rsidR="00315211" w:rsidRPr="009238A8" w:rsidRDefault="00DA7F7B" w:rsidP="009238A8">
      <w:pPr>
        <w:pStyle w:val="Nagwek5"/>
      </w:pPr>
      <w:r>
        <w:t>C</w:t>
      </w:r>
      <w:r w:rsidR="009E44B2" w:rsidRPr="009238A8">
        <w:t>zynsz dzierżawn</w:t>
      </w:r>
      <w:r w:rsidR="00C53EE1" w:rsidRPr="009238A8">
        <w:t>y</w:t>
      </w:r>
      <w:r w:rsidR="009E44B2" w:rsidRPr="009238A8">
        <w:t xml:space="preserve"> </w:t>
      </w:r>
      <w:r>
        <w:t xml:space="preserve">ustala się </w:t>
      </w:r>
      <w:r w:rsidR="00745A58" w:rsidRPr="009238A8">
        <w:t>od:</w:t>
      </w:r>
    </w:p>
    <w:p w14:paraId="33945A9C" w14:textId="5C415F29" w:rsidR="00315211" w:rsidRDefault="00721A55" w:rsidP="00A301C2">
      <w:pPr>
        <w:pStyle w:val="Nagwek7"/>
        <w:rPr>
          <w:lang w:eastAsia="pl-PL"/>
        </w:rPr>
      </w:pPr>
      <w:r>
        <w:rPr>
          <w:lang w:eastAsia="pl-PL"/>
        </w:rPr>
        <w:t>gruntów</w:t>
      </w:r>
      <w:r w:rsidR="000C654F">
        <w:rPr>
          <w:lang w:eastAsia="pl-PL"/>
        </w:rPr>
        <w:t xml:space="preserve"> roln</w:t>
      </w:r>
      <w:r w:rsidR="00745A58">
        <w:rPr>
          <w:lang w:eastAsia="pl-PL"/>
        </w:rPr>
        <w:t>ych i leśnych</w:t>
      </w:r>
      <w:r w:rsidR="006807E5">
        <w:rPr>
          <w:lang w:eastAsia="pl-PL"/>
        </w:rPr>
        <w:t xml:space="preserve"> oraz gruntów pod wodami</w:t>
      </w:r>
      <w:r w:rsidR="00797F55">
        <w:rPr>
          <w:lang w:eastAsia="pl-PL"/>
        </w:rPr>
        <w:t>,</w:t>
      </w:r>
      <w:r w:rsidR="0040372B">
        <w:rPr>
          <w:lang w:eastAsia="pl-PL"/>
        </w:rPr>
        <w:t xml:space="preserve"> </w:t>
      </w:r>
      <w:bookmarkStart w:id="3" w:name="_Hlk42066349"/>
      <w:r w:rsidR="00C24C60">
        <w:rPr>
          <w:lang w:eastAsia="pl-PL"/>
        </w:rPr>
        <w:t xml:space="preserve">od </w:t>
      </w:r>
      <w:r>
        <w:rPr>
          <w:lang w:eastAsia="pl-PL"/>
        </w:rPr>
        <w:t xml:space="preserve">ilości pszenicy </w:t>
      </w:r>
      <w:r w:rsidR="0097329A">
        <w:rPr>
          <w:lang w:eastAsia="pl-PL"/>
        </w:rPr>
        <w:t>za ha gruntu</w:t>
      </w:r>
      <w:r w:rsidR="00C24C60">
        <w:rPr>
          <w:lang w:eastAsia="pl-PL"/>
        </w:rPr>
        <w:t>,</w:t>
      </w:r>
      <w:r w:rsidR="00C24C60" w:rsidRPr="00C24C60">
        <w:rPr>
          <w:lang w:eastAsia="pl-PL"/>
        </w:rPr>
        <w:t xml:space="preserve"> </w:t>
      </w:r>
      <w:r w:rsidR="00C24C60">
        <w:rPr>
          <w:lang w:eastAsia="pl-PL"/>
        </w:rPr>
        <w:t>określonej w załączniku nr 1- C</w:t>
      </w:r>
      <w:r w:rsidR="00C24C60" w:rsidRPr="006807E5">
        <w:rPr>
          <w:lang w:eastAsia="pl-PL"/>
        </w:rPr>
        <w:t>zynsz dzierżawn</w:t>
      </w:r>
      <w:r w:rsidR="00C24C60">
        <w:rPr>
          <w:lang w:eastAsia="pl-PL"/>
        </w:rPr>
        <w:t xml:space="preserve">y </w:t>
      </w:r>
      <w:r w:rsidR="00C24C60" w:rsidRPr="006807E5">
        <w:rPr>
          <w:lang w:eastAsia="pl-PL"/>
        </w:rPr>
        <w:t>od gruntów rolnych</w:t>
      </w:r>
      <w:r w:rsidR="00427939">
        <w:rPr>
          <w:lang w:eastAsia="pl-PL"/>
        </w:rPr>
        <w:t>. Równowartość</w:t>
      </w:r>
      <w:r w:rsidR="008039CD">
        <w:rPr>
          <w:lang w:eastAsia="pl-PL"/>
        </w:rPr>
        <w:t xml:space="preserve"> </w:t>
      </w:r>
      <w:r w:rsidR="00427939">
        <w:rPr>
          <w:lang w:eastAsia="pl-PL"/>
        </w:rPr>
        <w:t>pieniężną</w:t>
      </w:r>
      <w:r w:rsidR="00C24C60">
        <w:rPr>
          <w:lang w:eastAsia="pl-PL"/>
        </w:rPr>
        <w:t xml:space="preserve"> określonej</w:t>
      </w:r>
      <w:r w:rsidR="00427939">
        <w:rPr>
          <w:lang w:eastAsia="pl-PL"/>
        </w:rPr>
        <w:t xml:space="preserve"> </w:t>
      </w:r>
      <w:r w:rsidR="00C24C60">
        <w:rPr>
          <w:lang w:eastAsia="pl-PL"/>
        </w:rPr>
        <w:t xml:space="preserve">ilości pszenicy </w:t>
      </w:r>
      <w:r w:rsidR="008039CD">
        <w:rPr>
          <w:lang w:eastAsia="pl-PL"/>
        </w:rPr>
        <w:t>ustal</w:t>
      </w:r>
      <w:r w:rsidR="00427939">
        <w:rPr>
          <w:lang w:eastAsia="pl-PL"/>
        </w:rPr>
        <w:t xml:space="preserve">a się </w:t>
      </w:r>
      <w:r w:rsidR="00C24C60">
        <w:rPr>
          <w:lang w:eastAsia="pl-PL"/>
        </w:rPr>
        <w:t xml:space="preserve">w oparciu o </w:t>
      </w:r>
      <w:r w:rsidR="00C24C60" w:rsidRPr="00C24C60">
        <w:rPr>
          <w:lang w:eastAsia="pl-PL"/>
        </w:rPr>
        <w:t>średni</w:t>
      </w:r>
      <w:r w:rsidR="00C24C60">
        <w:rPr>
          <w:lang w:eastAsia="pl-PL"/>
        </w:rPr>
        <w:t>ą</w:t>
      </w:r>
      <w:r w:rsidR="00C24C60" w:rsidRPr="00C24C60">
        <w:rPr>
          <w:lang w:eastAsia="pl-PL"/>
        </w:rPr>
        <w:t xml:space="preserve"> krajow</w:t>
      </w:r>
      <w:r w:rsidR="00C24C60">
        <w:rPr>
          <w:lang w:eastAsia="pl-PL"/>
        </w:rPr>
        <w:t>ą</w:t>
      </w:r>
      <w:r w:rsidR="00C24C60" w:rsidRPr="00C24C60">
        <w:rPr>
          <w:lang w:eastAsia="pl-PL"/>
        </w:rPr>
        <w:t xml:space="preserve"> cen</w:t>
      </w:r>
      <w:r w:rsidR="00C24C60">
        <w:rPr>
          <w:lang w:eastAsia="pl-PL"/>
        </w:rPr>
        <w:t>ę</w:t>
      </w:r>
      <w:r w:rsidR="00C24C60" w:rsidRPr="00C24C60">
        <w:rPr>
          <w:lang w:eastAsia="pl-PL"/>
        </w:rPr>
        <w:t xml:space="preserve"> skupu pszenicy poprzedniego roku kalendarzowego</w:t>
      </w:r>
      <w:r w:rsidR="00460B3A">
        <w:rPr>
          <w:lang w:eastAsia="pl-PL"/>
        </w:rPr>
        <w:t>,</w:t>
      </w:r>
      <w:r w:rsidR="00C24C60" w:rsidRPr="00C24C60">
        <w:rPr>
          <w:lang w:eastAsia="pl-PL"/>
        </w:rPr>
        <w:t xml:space="preserve"> </w:t>
      </w:r>
      <w:r w:rsidR="00460B3A">
        <w:rPr>
          <w:lang w:eastAsia="pl-PL"/>
        </w:rPr>
        <w:t>podaną w O</w:t>
      </w:r>
      <w:r w:rsidR="00460B3A" w:rsidRPr="008039CD">
        <w:rPr>
          <w:lang w:eastAsia="pl-PL"/>
        </w:rPr>
        <w:t>bwieszczeni</w:t>
      </w:r>
      <w:r w:rsidR="00460B3A">
        <w:rPr>
          <w:lang w:eastAsia="pl-PL"/>
        </w:rPr>
        <w:t>u</w:t>
      </w:r>
      <w:r w:rsidR="00460B3A" w:rsidRPr="008039CD">
        <w:rPr>
          <w:lang w:eastAsia="pl-PL"/>
        </w:rPr>
        <w:t xml:space="preserve"> Prezesa Głównego Urzędu Statystycznego w</w:t>
      </w:r>
      <w:r w:rsidR="00460B3A">
        <w:rPr>
          <w:lang w:eastAsia="pl-PL"/>
        </w:rPr>
        <w:t> </w:t>
      </w:r>
      <w:r w:rsidR="00460B3A" w:rsidRPr="008039CD">
        <w:rPr>
          <w:lang w:eastAsia="pl-PL"/>
        </w:rPr>
        <w:t>sprawie średniej krajowej ceny skupu pszenicy</w:t>
      </w:r>
      <w:r w:rsidR="00460B3A">
        <w:rPr>
          <w:lang w:eastAsia="pl-PL"/>
        </w:rPr>
        <w:t>,</w:t>
      </w:r>
      <w:r w:rsidR="00460B3A" w:rsidRPr="008039CD">
        <w:rPr>
          <w:lang w:eastAsia="pl-PL"/>
        </w:rPr>
        <w:t xml:space="preserve"> </w:t>
      </w:r>
      <w:r w:rsidR="00C24C60" w:rsidRPr="00C24C60">
        <w:rPr>
          <w:lang w:eastAsia="pl-PL"/>
        </w:rPr>
        <w:t>za półrocze, w którym cena była wyższa</w:t>
      </w:r>
      <w:r w:rsidR="00460B3A">
        <w:rPr>
          <w:lang w:eastAsia="pl-PL"/>
        </w:rPr>
        <w:t>,</w:t>
      </w:r>
      <w:r w:rsidR="00C24C60" w:rsidRPr="00C24C60">
        <w:rPr>
          <w:lang w:eastAsia="pl-PL"/>
        </w:rPr>
        <w:t xml:space="preserve"> </w:t>
      </w:r>
      <w:bookmarkEnd w:id="3"/>
    </w:p>
    <w:p w14:paraId="201279B8" w14:textId="5EDB9BB6" w:rsidR="00C53EE1" w:rsidRDefault="00BC0FB1" w:rsidP="00A301C2">
      <w:pPr>
        <w:pStyle w:val="Nagwek7"/>
        <w:rPr>
          <w:lang w:eastAsia="pl-PL"/>
        </w:rPr>
      </w:pPr>
      <w:r>
        <w:rPr>
          <w:lang w:eastAsia="pl-PL"/>
        </w:rPr>
        <w:t xml:space="preserve">pozostałych </w:t>
      </w:r>
      <w:r w:rsidR="00721A55">
        <w:rPr>
          <w:lang w:eastAsia="pl-PL"/>
        </w:rPr>
        <w:t>gruntów</w:t>
      </w:r>
      <w:r>
        <w:rPr>
          <w:lang w:eastAsia="pl-PL"/>
        </w:rPr>
        <w:t xml:space="preserve">, </w:t>
      </w:r>
      <w:r w:rsidR="00721A55">
        <w:rPr>
          <w:lang w:eastAsia="pl-PL"/>
        </w:rPr>
        <w:t xml:space="preserve">przeznaczonych </w:t>
      </w:r>
      <w:r w:rsidR="0097329A">
        <w:rPr>
          <w:lang w:eastAsia="pl-PL"/>
        </w:rPr>
        <w:t xml:space="preserve">na cele inne niż </w:t>
      </w:r>
      <w:r>
        <w:rPr>
          <w:lang w:eastAsia="pl-PL"/>
        </w:rPr>
        <w:t>określone w pkt 1</w:t>
      </w:r>
      <w:r w:rsidR="00745A58" w:rsidRPr="00745A58">
        <w:t xml:space="preserve"> </w:t>
      </w:r>
      <w:r w:rsidR="00797F55">
        <w:t xml:space="preserve">wg stawek </w:t>
      </w:r>
      <w:r w:rsidR="00745A58" w:rsidRPr="00745A58">
        <w:rPr>
          <w:lang w:eastAsia="pl-PL"/>
        </w:rPr>
        <w:t xml:space="preserve">określonych </w:t>
      </w:r>
      <w:r w:rsidR="005C0AC2" w:rsidRPr="00745A58">
        <w:rPr>
          <w:lang w:eastAsia="pl-PL"/>
        </w:rPr>
        <w:t>w</w:t>
      </w:r>
      <w:r w:rsidR="005C0AC2">
        <w:rPr>
          <w:lang w:eastAsia="pl-PL"/>
        </w:rPr>
        <w:t> </w:t>
      </w:r>
      <w:r w:rsidR="005C0AC2" w:rsidRPr="00745A58">
        <w:rPr>
          <w:lang w:eastAsia="pl-PL"/>
        </w:rPr>
        <w:t>załączniku</w:t>
      </w:r>
      <w:r w:rsidR="00745A58" w:rsidRPr="00745A58">
        <w:rPr>
          <w:lang w:eastAsia="pl-PL"/>
        </w:rPr>
        <w:t xml:space="preserve"> nr</w:t>
      </w:r>
      <w:r w:rsidR="00797F55">
        <w:rPr>
          <w:lang w:eastAsia="pl-PL"/>
        </w:rPr>
        <w:t> </w:t>
      </w:r>
      <w:r w:rsidR="00745A58">
        <w:rPr>
          <w:lang w:eastAsia="pl-PL"/>
        </w:rPr>
        <w:t>2</w:t>
      </w:r>
      <w:r>
        <w:rPr>
          <w:lang w:eastAsia="pl-PL"/>
        </w:rPr>
        <w:t xml:space="preserve"> – </w:t>
      </w:r>
      <w:bookmarkStart w:id="4" w:name="_Hlk42237588"/>
      <w:r w:rsidR="005C0AC2">
        <w:rPr>
          <w:lang w:eastAsia="pl-PL"/>
        </w:rPr>
        <w:t>C</w:t>
      </w:r>
      <w:r w:rsidRPr="00BC0FB1">
        <w:rPr>
          <w:lang w:eastAsia="pl-PL"/>
        </w:rPr>
        <w:t>zynsz dzierżawn</w:t>
      </w:r>
      <w:r>
        <w:rPr>
          <w:lang w:eastAsia="pl-PL"/>
        </w:rPr>
        <w:t xml:space="preserve">y </w:t>
      </w:r>
      <w:r w:rsidRPr="00BC0FB1">
        <w:rPr>
          <w:lang w:eastAsia="pl-PL"/>
        </w:rPr>
        <w:t xml:space="preserve">od gruntów </w:t>
      </w:r>
      <w:r>
        <w:rPr>
          <w:lang w:eastAsia="pl-PL"/>
        </w:rPr>
        <w:t>przeznaczonych na cele inne niż rolne</w:t>
      </w:r>
      <w:bookmarkEnd w:id="4"/>
      <w:r>
        <w:rPr>
          <w:lang w:eastAsia="pl-PL"/>
        </w:rPr>
        <w:t>.</w:t>
      </w:r>
    </w:p>
    <w:p w14:paraId="20665FA1" w14:textId="57B37C36" w:rsidR="00797F55" w:rsidRDefault="00F24720" w:rsidP="001F04F3">
      <w:pPr>
        <w:pStyle w:val="Nagwek5"/>
        <w:rPr>
          <w:lang w:eastAsia="pl-PL"/>
        </w:rPr>
      </w:pPr>
      <w:r>
        <w:rPr>
          <w:lang w:eastAsia="pl-PL"/>
        </w:rPr>
        <w:t>1.</w:t>
      </w:r>
      <w:r w:rsidR="00B15BA3">
        <w:rPr>
          <w:lang w:eastAsia="pl-PL"/>
        </w:rPr>
        <w:t xml:space="preserve"> </w:t>
      </w:r>
      <w:r w:rsidR="00495D6E">
        <w:rPr>
          <w:lang w:eastAsia="pl-PL"/>
        </w:rPr>
        <w:t>Stawki c</w:t>
      </w:r>
      <w:r w:rsidR="00DB6AB4">
        <w:rPr>
          <w:lang w:eastAsia="pl-PL"/>
        </w:rPr>
        <w:t>zynsz</w:t>
      </w:r>
      <w:r w:rsidR="00495D6E">
        <w:rPr>
          <w:lang w:eastAsia="pl-PL"/>
        </w:rPr>
        <w:t>u</w:t>
      </w:r>
      <w:r w:rsidR="00DB6AB4">
        <w:rPr>
          <w:lang w:eastAsia="pl-PL"/>
        </w:rPr>
        <w:t xml:space="preserve"> dzierżawn</w:t>
      </w:r>
      <w:r w:rsidR="00495D6E">
        <w:rPr>
          <w:lang w:eastAsia="pl-PL"/>
        </w:rPr>
        <w:t>ego</w:t>
      </w:r>
      <w:r w:rsidR="00892753">
        <w:rPr>
          <w:lang w:eastAsia="pl-PL"/>
        </w:rPr>
        <w:t>,</w:t>
      </w:r>
      <w:r w:rsidR="00DB6AB4">
        <w:rPr>
          <w:lang w:eastAsia="pl-PL"/>
        </w:rPr>
        <w:t xml:space="preserve"> </w:t>
      </w:r>
      <w:r w:rsidR="00892753">
        <w:rPr>
          <w:lang w:eastAsia="pl-PL"/>
        </w:rPr>
        <w:t xml:space="preserve">określone w załączniku nr 1, </w:t>
      </w:r>
      <w:r w:rsidR="004A0774">
        <w:rPr>
          <w:lang w:eastAsia="pl-PL"/>
        </w:rPr>
        <w:t xml:space="preserve">mogą </w:t>
      </w:r>
      <w:r w:rsidR="00F7338F">
        <w:rPr>
          <w:lang w:eastAsia="pl-PL"/>
        </w:rPr>
        <w:t>podlega</w:t>
      </w:r>
      <w:r w:rsidR="00495D6E">
        <w:rPr>
          <w:lang w:eastAsia="pl-PL"/>
        </w:rPr>
        <w:t>ć</w:t>
      </w:r>
      <w:r w:rsidR="00F7338F">
        <w:rPr>
          <w:lang w:eastAsia="pl-PL"/>
        </w:rPr>
        <w:t xml:space="preserve"> corocznej waloryzacji,</w:t>
      </w:r>
      <w:r w:rsidR="00495D6E">
        <w:rPr>
          <w:lang w:eastAsia="pl-PL"/>
        </w:rPr>
        <w:t xml:space="preserve"> </w:t>
      </w:r>
      <w:r w:rsidR="00797F55" w:rsidRPr="00F7338F">
        <w:rPr>
          <w:lang w:eastAsia="pl-PL"/>
        </w:rPr>
        <w:t>począwszy od</w:t>
      </w:r>
      <w:r w:rsidR="00B33E79">
        <w:rPr>
          <w:lang w:eastAsia="pl-PL"/>
        </w:rPr>
        <w:t> </w:t>
      </w:r>
      <w:r w:rsidR="00797F55" w:rsidRPr="00F7338F">
        <w:rPr>
          <w:lang w:eastAsia="pl-PL"/>
        </w:rPr>
        <w:t>1</w:t>
      </w:r>
      <w:r w:rsidR="00B33E79">
        <w:rPr>
          <w:lang w:eastAsia="pl-PL"/>
        </w:rPr>
        <w:t> </w:t>
      </w:r>
      <w:r w:rsidR="00797F55" w:rsidRPr="00F7338F">
        <w:rPr>
          <w:lang w:eastAsia="pl-PL"/>
        </w:rPr>
        <w:t>stycznia każdego roku</w:t>
      </w:r>
      <w:r w:rsidR="00F519F4">
        <w:rPr>
          <w:lang w:eastAsia="pl-PL"/>
        </w:rPr>
        <w:t>. Waloryzacja będzie miał</w:t>
      </w:r>
      <w:r w:rsidR="005A4922">
        <w:rPr>
          <w:lang w:eastAsia="pl-PL"/>
        </w:rPr>
        <w:t>a</w:t>
      </w:r>
      <w:r w:rsidR="00F519F4">
        <w:rPr>
          <w:lang w:eastAsia="pl-PL"/>
        </w:rPr>
        <w:t xml:space="preserve"> miejsce w przypadku, gdy stawki ulegną</w:t>
      </w:r>
      <w:r w:rsidR="004A0774">
        <w:rPr>
          <w:lang w:eastAsia="pl-PL"/>
        </w:rPr>
        <w:t> podwyższeniu</w:t>
      </w:r>
      <w:r w:rsidR="0051192D">
        <w:rPr>
          <w:lang w:eastAsia="pl-PL"/>
        </w:rPr>
        <w:t>. Ustalenie zwaloryzowanej wysokości stawek</w:t>
      </w:r>
      <w:r w:rsidR="00E94AF1">
        <w:rPr>
          <w:lang w:eastAsia="pl-PL"/>
        </w:rPr>
        <w:t xml:space="preserve">, </w:t>
      </w:r>
      <w:r w:rsidR="0051192D">
        <w:rPr>
          <w:lang w:eastAsia="pl-PL"/>
        </w:rPr>
        <w:t xml:space="preserve">dokonywane będzie </w:t>
      </w:r>
      <w:r w:rsidR="00797F55">
        <w:rPr>
          <w:lang w:eastAsia="pl-PL"/>
        </w:rPr>
        <w:t xml:space="preserve">na </w:t>
      </w:r>
      <w:r w:rsidR="00797F55">
        <w:rPr>
          <w:lang w:eastAsia="pl-PL"/>
        </w:rPr>
        <w:lastRenderedPageBreak/>
        <w:t>podstawie</w:t>
      </w:r>
      <w:r w:rsidR="00E94AF1">
        <w:rPr>
          <w:lang w:eastAsia="pl-PL"/>
        </w:rPr>
        <w:t xml:space="preserve"> </w:t>
      </w:r>
      <w:r w:rsidR="00797F55">
        <w:rPr>
          <w:lang w:eastAsia="pl-PL"/>
        </w:rPr>
        <w:t xml:space="preserve">Obwieszczenia Prezesa Głównego Urzędu Statystycznego w sprawie średniej krajowej ceny skupu pszenicy </w:t>
      </w:r>
      <w:r w:rsidR="00AE3C4D">
        <w:rPr>
          <w:lang w:eastAsia="pl-PL"/>
        </w:rPr>
        <w:t xml:space="preserve">poprzedniego </w:t>
      </w:r>
      <w:r w:rsidR="0051192D">
        <w:rPr>
          <w:lang w:eastAsia="pl-PL"/>
        </w:rPr>
        <w:t>roku</w:t>
      </w:r>
      <w:r w:rsidR="00AE3C4D">
        <w:rPr>
          <w:lang w:eastAsia="pl-PL"/>
        </w:rPr>
        <w:t xml:space="preserve"> kalendarzowego</w:t>
      </w:r>
      <w:r w:rsidR="0051192D">
        <w:rPr>
          <w:lang w:eastAsia="pl-PL"/>
        </w:rPr>
        <w:t xml:space="preserve"> </w:t>
      </w:r>
      <w:r w:rsidR="00797F55">
        <w:rPr>
          <w:lang w:eastAsia="pl-PL"/>
        </w:rPr>
        <w:t>za półrocze, w którym cena była wyższa</w:t>
      </w:r>
      <w:r w:rsidR="00E94AF1">
        <w:rPr>
          <w:lang w:eastAsia="pl-PL"/>
        </w:rPr>
        <w:t>.</w:t>
      </w:r>
    </w:p>
    <w:p w14:paraId="4804096E" w14:textId="2EFAF28E" w:rsidR="009C10D4" w:rsidRPr="009E44B2" w:rsidRDefault="00D47491" w:rsidP="00482DA8">
      <w:pPr>
        <w:pStyle w:val="Nagwek6"/>
        <w:numPr>
          <w:ilvl w:val="5"/>
          <w:numId w:val="38"/>
        </w:numPr>
        <w:rPr>
          <w:lang w:eastAsia="pl-PL"/>
        </w:rPr>
      </w:pPr>
      <w:r>
        <w:rPr>
          <w:lang w:eastAsia="pl-PL"/>
        </w:rPr>
        <w:t>Z</w:t>
      </w:r>
      <w:r w:rsidR="00495D6E">
        <w:rPr>
          <w:lang w:eastAsia="pl-PL"/>
        </w:rPr>
        <w:t>miana czynszu dzierżawnego</w:t>
      </w:r>
      <w:r>
        <w:rPr>
          <w:lang w:eastAsia="pl-PL"/>
        </w:rPr>
        <w:t>,</w:t>
      </w:r>
      <w:r w:rsidR="00495D6E">
        <w:rPr>
          <w:lang w:eastAsia="pl-PL"/>
        </w:rPr>
        <w:t xml:space="preserve"> </w:t>
      </w:r>
      <w:r>
        <w:rPr>
          <w:lang w:eastAsia="pl-PL"/>
        </w:rPr>
        <w:t xml:space="preserve">ustalonego w oparciu o zwaloryzowane stawki, </w:t>
      </w:r>
      <w:r w:rsidR="007978D2">
        <w:rPr>
          <w:lang w:eastAsia="pl-PL"/>
        </w:rPr>
        <w:t xml:space="preserve">polegać będzie na </w:t>
      </w:r>
      <w:r w:rsidR="00F7338F">
        <w:rPr>
          <w:lang w:eastAsia="pl-PL"/>
        </w:rPr>
        <w:t>jednostronnym oświadczeni</w:t>
      </w:r>
      <w:r w:rsidR="009C10D4">
        <w:rPr>
          <w:lang w:eastAsia="pl-PL"/>
        </w:rPr>
        <w:t>u</w:t>
      </w:r>
      <w:r w:rsidR="00F7338F">
        <w:rPr>
          <w:lang w:eastAsia="pl-PL"/>
        </w:rPr>
        <w:t xml:space="preserve"> woli wydzierżawiającego</w:t>
      </w:r>
      <w:r w:rsidR="00357CB5">
        <w:rPr>
          <w:lang w:eastAsia="pl-PL"/>
        </w:rPr>
        <w:t>, począwszy od 1 stycznia 2021 r.</w:t>
      </w:r>
      <w:r w:rsidR="00E94AF1">
        <w:rPr>
          <w:lang w:eastAsia="pl-PL"/>
        </w:rPr>
        <w:t xml:space="preserve"> N</w:t>
      </w:r>
      <w:r w:rsidR="006255B7">
        <w:rPr>
          <w:lang w:eastAsia="pl-PL"/>
        </w:rPr>
        <w:t>ie</w:t>
      </w:r>
      <w:r w:rsidR="008E5968">
        <w:rPr>
          <w:lang w:eastAsia="pl-PL"/>
        </w:rPr>
        <w:t> </w:t>
      </w:r>
      <w:r w:rsidR="006255B7">
        <w:rPr>
          <w:lang w:eastAsia="pl-PL"/>
        </w:rPr>
        <w:t>dokonuje się waloryzacji czynszu w umowach w sytuacji, gdy wartość różnicy wynosiłaby mniej niż 10,00 zł netto</w:t>
      </w:r>
      <w:r w:rsidR="00892753">
        <w:rPr>
          <w:lang w:eastAsia="pl-PL"/>
        </w:rPr>
        <w:t xml:space="preserve"> łącznie za cały rok</w:t>
      </w:r>
      <w:r w:rsidR="00E94AF1">
        <w:rPr>
          <w:lang w:eastAsia="pl-PL"/>
        </w:rPr>
        <w:t>.</w:t>
      </w:r>
    </w:p>
    <w:p w14:paraId="4526DE48" w14:textId="0B7B1E9E" w:rsidR="0074453D" w:rsidRDefault="00B9040C" w:rsidP="00A123D9">
      <w:pPr>
        <w:pStyle w:val="Nagwek5"/>
      </w:pPr>
      <w:r>
        <w:t>1</w:t>
      </w:r>
      <w:bookmarkStart w:id="5" w:name="_Hlk41465644"/>
      <w:r>
        <w:t>.</w:t>
      </w:r>
      <w:r w:rsidR="00C42ED2" w:rsidRPr="00C42ED2">
        <w:t>Wysokość stawek</w:t>
      </w:r>
      <w:r w:rsidR="00A950B9">
        <w:t xml:space="preserve"> określana jest w wartościach netto i</w:t>
      </w:r>
      <w:r w:rsidR="00C42ED2" w:rsidRPr="00C42ED2">
        <w:t xml:space="preserve"> uzależniona jest od </w:t>
      </w:r>
      <w:r w:rsidR="0095724D">
        <w:t>p</w:t>
      </w:r>
      <w:r w:rsidR="0095724D" w:rsidRPr="0095724D">
        <w:t xml:space="preserve">otencjału </w:t>
      </w:r>
      <w:r w:rsidR="0095724D">
        <w:t>oraz</w:t>
      </w:r>
      <w:r w:rsidR="00A950B9">
        <w:t> </w:t>
      </w:r>
      <w:r w:rsidR="0095724D">
        <w:t xml:space="preserve">przeznaczenia </w:t>
      </w:r>
      <w:r w:rsidR="0095724D" w:rsidRPr="0095724D">
        <w:t>przedmiotu dzierżawy, w</w:t>
      </w:r>
      <w:r w:rsidR="002C3C80">
        <w:t> </w:t>
      </w:r>
      <w:r w:rsidR="0095724D" w:rsidRPr="0095724D">
        <w:t xml:space="preserve">szczególności </w:t>
      </w:r>
      <w:r w:rsidR="0007468E">
        <w:t xml:space="preserve">od </w:t>
      </w:r>
      <w:r w:rsidR="0095724D" w:rsidRPr="0095724D">
        <w:t>rodzaju i</w:t>
      </w:r>
      <w:r w:rsidR="0095724D">
        <w:t xml:space="preserve"> </w:t>
      </w:r>
      <w:r w:rsidR="0095724D" w:rsidRPr="0095724D">
        <w:t xml:space="preserve">klasy gruntów, charakteru </w:t>
      </w:r>
      <w:r w:rsidR="0007468E">
        <w:t>dzierżawy</w:t>
      </w:r>
      <w:r w:rsidR="0095724D">
        <w:t xml:space="preserve"> </w:t>
      </w:r>
      <w:r w:rsidR="0007468E">
        <w:t>związanej z</w:t>
      </w:r>
      <w:r w:rsidR="00F24720">
        <w:t> </w:t>
      </w:r>
      <w:r w:rsidR="0095724D" w:rsidRPr="0095724D">
        <w:t>działalności</w:t>
      </w:r>
      <w:r w:rsidR="0007468E">
        <w:t>ą</w:t>
      </w:r>
      <w:r w:rsidR="0095724D" w:rsidRPr="0095724D">
        <w:t xml:space="preserve"> gospodarcz</w:t>
      </w:r>
      <w:r w:rsidR="0007468E">
        <w:t>ą</w:t>
      </w:r>
      <w:r w:rsidR="004E4247">
        <w:t>.</w:t>
      </w:r>
    </w:p>
    <w:p w14:paraId="257489C9" w14:textId="0A214CE5" w:rsidR="003047B7" w:rsidRPr="00142B87" w:rsidRDefault="003047B7" w:rsidP="00482DA8">
      <w:pPr>
        <w:pStyle w:val="Nagwek6"/>
        <w:rPr>
          <w:rFonts w:eastAsia="Calibri"/>
          <w:noProof/>
        </w:rPr>
      </w:pPr>
      <w:r>
        <w:rPr>
          <w:rFonts w:eastAsia="Calibri"/>
          <w:noProof/>
        </w:rPr>
        <w:t>Czynsz dzierżawny ustala się jako sumę czynszu należnego od poszczególnych składników przedmiotu dzierżawy.</w:t>
      </w:r>
    </w:p>
    <w:p w14:paraId="5603AC7B" w14:textId="77777777" w:rsidR="00951991" w:rsidRDefault="00F24720" w:rsidP="00482DA8">
      <w:pPr>
        <w:pStyle w:val="Nagwek6"/>
        <w:rPr>
          <w:rFonts w:eastAsia="Calibri"/>
        </w:rPr>
      </w:pPr>
      <w:r w:rsidRPr="00613A50">
        <w:rPr>
          <w:rFonts w:eastAsia="Calibri"/>
        </w:rPr>
        <w:t>Do wyliczenia czynszu dzierżawnego bądź opłaty za bezumowne korzystanie</w:t>
      </w:r>
      <w:r w:rsidR="00613A50" w:rsidRPr="00613A50">
        <w:rPr>
          <w:rFonts w:eastAsia="Calibri"/>
        </w:rPr>
        <w:t xml:space="preserve"> przyjmuje się</w:t>
      </w:r>
      <w:r w:rsidR="00951991">
        <w:rPr>
          <w:rFonts w:eastAsia="Calibri"/>
        </w:rPr>
        <w:t>:</w:t>
      </w:r>
    </w:p>
    <w:p w14:paraId="02D6BA0B" w14:textId="292B8055" w:rsidR="003047B7" w:rsidRPr="00613A50" w:rsidRDefault="00613A50" w:rsidP="00951991">
      <w:pPr>
        <w:pStyle w:val="Nagwek7"/>
        <w:rPr>
          <w:rFonts w:eastAsia="Calibri"/>
        </w:rPr>
      </w:pPr>
      <w:r w:rsidRPr="00613A50">
        <w:rPr>
          <w:rFonts w:eastAsia="Calibri"/>
        </w:rPr>
        <w:t xml:space="preserve"> </w:t>
      </w:r>
      <w:r>
        <w:rPr>
          <w:rFonts w:eastAsia="Calibri"/>
        </w:rPr>
        <w:t>p</w:t>
      </w:r>
      <w:r w:rsidR="003047B7" w:rsidRPr="00613A50">
        <w:rPr>
          <w:rFonts w:eastAsia="Calibri"/>
        </w:rPr>
        <w:t xml:space="preserve">owierzchnię </w:t>
      </w:r>
      <w:r w:rsidR="00951991">
        <w:rPr>
          <w:rFonts w:eastAsia="Calibri"/>
        </w:rPr>
        <w:t xml:space="preserve">gruntu </w:t>
      </w:r>
      <w:r>
        <w:rPr>
          <w:rFonts w:eastAsia="Calibri"/>
        </w:rPr>
        <w:t>wynikając</w:t>
      </w:r>
      <w:r w:rsidR="00951991">
        <w:rPr>
          <w:rFonts w:eastAsia="Calibri"/>
        </w:rPr>
        <w:t>ą</w:t>
      </w:r>
      <w:r>
        <w:rPr>
          <w:rFonts w:eastAsia="Calibri"/>
        </w:rPr>
        <w:t xml:space="preserve"> z danych ewidencji gruntów i budynków, a w przypadku, gdy</w:t>
      </w:r>
      <w:r w:rsidR="0073792D">
        <w:rPr>
          <w:rFonts w:eastAsia="Calibri"/>
        </w:rPr>
        <w:t> </w:t>
      </w:r>
      <w:r>
        <w:rPr>
          <w:rFonts w:eastAsia="Calibri"/>
        </w:rPr>
        <w:t>czynsz lub opłata dotyczy części działki, przyjmuje się powierzchnię wynikającą z pomiarów</w:t>
      </w:r>
      <w:r w:rsidR="008144A3">
        <w:rPr>
          <w:rFonts w:eastAsia="Calibri"/>
        </w:rPr>
        <w:t>, a</w:t>
      </w:r>
      <w:r w:rsidR="008E5968">
        <w:rPr>
          <w:rFonts w:eastAsia="Calibri"/>
        </w:rPr>
        <w:t> </w:t>
      </w:r>
      <w:r>
        <w:rPr>
          <w:rFonts w:eastAsia="Calibri"/>
        </w:rPr>
        <w:t>uzyskan</w:t>
      </w:r>
      <w:r w:rsidR="00E85A2A">
        <w:rPr>
          <w:rFonts w:eastAsia="Calibri"/>
        </w:rPr>
        <w:t>ą</w:t>
      </w:r>
      <w:r>
        <w:rPr>
          <w:rFonts w:eastAsia="Calibri"/>
        </w:rPr>
        <w:t xml:space="preserve"> wartość </w:t>
      </w:r>
      <w:r w:rsidR="003047B7" w:rsidRPr="00613A50">
        <w:rPr>
          <w:rFonts w:eastAsia="Calibri"/>
        </w:rPr>
        <w:t>zaokrągla się do pełnego metra wzwyż</w:t>
      </w:r>
      <w:r w:rsidR="0073792D">
        <w:rPr>
          <w:rFonts w:eastAsia="Calibri"/>
        </w:rPr>
        <w:t>;</w:t>
      </w:r>
    </w:p>
    <w:bookmarkEnd w:id="5"/>
    <w:p w14:paraId="79B2A5A5" w14:textId="6A80C324" w:rsidR="0007468E" w:rsidRDefault="0073792D" w:rsidP="0073792D">
      <w:pPr>
        <w:pStyle w:val="Nagwek7"/>
        <w:rPr>
          <w:rFonts w:eastAsia="Calibri"/>
          <w:noProof/>
        </w:rPr>
      </w:pPr>
      <w:r>
        <w:rPr>
          <w:rFonts w:eastAsia="Calibri"/>
          <w:noProof/>
        </w:rPr>
        <w:t>r</w:t>
      </w:r>
      <w:r w:rsidR="0007468E">
        <w:rPr>
          <w:rFonts w:eastAsia="Calibri"/>
          <w:noProof/>
        </w:rPr>
        <w:t>odzaj i klasę gruntów ustala się według danych z ewidencji gruntów i budynków, z</w:t>
      </w:r>
      <w:r w:rsidR="007F4F94">
        <w:rPr>
          <w:rFonts w:eastAsia="Calibri"/>
          <w:noProof/>
        </w:rPr>
        <w:t> </w:t>
      </w:r>
      <w:r w:rsidR="0007468E">
        <w:rPr>
          <w:rFonts w:eastAsia="Calibri"/>
          <w:noProof/>
        </w:rPr>
        <w:t>zastrzeżeniem ust.</w:t>
      </w:r>
      <w:r w:rsidR="003047B7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 xml:space="preserve">4 i </w:t>
      </w:r>
      <w:r w:rsidR="003047B7">
        <w:rPr>
          <w:rFonts w:eastAsia="Calibri"/>
          <w:noProof/>
        </w:rPr>
        <w:t>5.</w:t>
      </w:r>
    </w:p>
    <w:p w14:paraId="1E76BF64" w14:textId="4272C546" w:rsidR="000D588E" w:rsidRDefault="0005466D" w:rsidP="00482DA8">
      <w:pPr>
        <w:pStyle w:val="Nagwek6"/>
        <w:rPr>
          <w:rFonts w:eastAsia="Calibri"/>
          <w:noProof/>
        </w:rPr>
      </w:pPr>
      <w:r>
        <w:rPr>
          <w:rFonts w:eastAsia="Calibri"/>
          <w:noProof/>
        </w:rPr>
        <w:t xml:space="preserve">W przypadku, gdy </w:t>
      </w:r>
      <w:r w:rsidR="00E67B1A">
        <w:rPr>
          <w:rFonts w:eastAsia="Calibri"/>
          <w:noProof/>
        </w:rPr>
        <w:t>sposób wykorzystani</w:t>
      </w:r>
      <w:r w:rsidR="00F220A0">
        <w:rPr>
          <w:rFonts w:eastAsia="Calibri"/>
          <w:noProof/>
        </w:rPr>
        <w:t>a</w:t>
      </w:r>
      <w:r w:rsidR="00E67B1A">
        <w:rPr>
          <w:rFonts w:eastAsia="Calibri"/>
          <w:noProof/>
        </w:rPr>
        <w:t xml:space="preserve"> </w:t>
      </w:r>
      <w:r w:rsidR="003047B7">
        <w:rPr>
          <w:rFonts w:eastAsia="Calibri"/>
          <w:noProof/>
        </w:rPr>
        <w:t>grunt</w:t>
      </w:r>
      <w:r w:rsidR="00E67B1A">
        <w:rPr>
          <w:rFonts w:eastAsia="Calibri"/>
          <w:noProof/>
        </w:rPr>
        <w:t xml:space="preserve">ów </w:t>
      </w:r>
      <w:r w:rsidR="00F220A0">
        <w:rPr>
          <w:rFonts w:eastAsia="Calibri"/>
          <w:noProof/>
        </w:rPr>
        <w:t xml:space="preserve">kształtuje się </w:t>
      </w:r>
      <w:r w:rsidR="00E67B1A">
        <w:rPr>
          <w:rFonts w:eastAsia="Calibri"/>
          <w:noProof/>
        </w:rPr>
        <w:t>odmienn</w:t>
      </w:r>
      <w:r w:rsidR="00F220A0">
        <w:rPr>
          <w:rFonts w:eastAsia="Calibri"/>
          <w:noProof/>
        </w:rPr>
        <w:t>ie</w:t>
      </w:r>
      <w:r w:rsidR="00E67B1A">
        <w:rPr>
          <w:rFonts w:eastAsia="Calibri"/>
          <w:noProof/>
        </w:rPr>
        <w:t xml:space="preserve"> od określonego w</w:t>
      </w:r>
      <w:r w:rsidR="00F220A0">
        <w:rPr>
          <w:rFonts w:eastAsia="Calibri"/>
          <w:noProof/>
        </w:rPr>
        <w:t> </w:t>
      </w:r>
      <w:r w:rsidR="000D588E">
        <w:rPr>
          <w:rFonts w:eastAsia="Calibri"/>
          <w:noProof/>
        </w:rPr>
        <w:t>ewidencji gruntów</w:t>
      </w:r>
      <w:r w:rsidR="0007468E">
        <w:rPr>
          <w:rFonts w:eastAsia="Calibri"/>
          <w:noProof/>
        </w:rPr>
        <w:t xml:space="preserve"> i budynków</w:t>
      </w:r>
      <w:r w:rsidR="000D588E">
        <w:rPr>
          <w:rFonts w:eastAsia="Calibri"/>
          <w:noProof/>
        </w:rPr>
        <w:t>,</w:t>
      </w:r>
      <w:r w:rsidR="003047B7" w:rsidRPr="003047B7">
        <w:t xml:space="preserve"> </w:t>
      </w:r>
      <w:r w:rsidR="00E67B1A">
        <w:t xml:space="preserve">w umowie dzierżawy przyjmuje się stawki </w:t>
      </w:r>
      <w:r w:rsidR="00AA02AB">
        <w:t xml:space="preserve">dla użytku gruntu </w:t>
      </w:r>
      <w:r w:rsidR="00E67B1A">
        <w:t>odpowiadające ich</w:t>
      </w:r>
      <w:r w:rsidR="00F220A0">
        <w:t> </w:t>
      </w:r>
      <w:r w:rsidR="00E67B1A">
        <w:t>faktycznej funkcji użytkowej</w:t>
      </w:r>
      <w:r w:rsidR="00724F4E">
        <w:t>, przy czym.</w:t>
      </w:r>
      <w:r w:rsidR="00E67B1A">
        <w:t xml:space="preserve"> </w:t>
      </w:r>
      <w:r w:rsidR="00724F4E" w:rsidRPr="003047B7">
        <w:rPr>
          <w:rFonts w:eastAsia="Calibri"/>
          <w:noProof/>
        </w:rPr>
        <w:t xml:space="preserve">gdy nie jest możliwe wyodrębnienie wielkości powierzchni odpowiadających </w:t>
      </w:r>
      <w:r w:rsidR="00892753">
        <w:rPr>
          <w:rFonts w:eastAsia="Calibri"/>
          <w:noProof/>
        </w:rPr>
        <w:t xml:space="preserve">poszczególnym </w:t>
      </w:r>
      <w:r w:rsidR="00724F4E">
        <w:rPr>
          <w:rFonts w:eastAsia="Calibri"/>
          <w:noProof/>
        </w:rPr>
        <w:t>celom</w:t>
      </w:r>
      <w:r w:rsidR="00724F4E" w:rsidRPr="003047B7">
        <w:rPr>
          <w:rFonts w:eastAsia="Calibri"/>
          <w:noProof/>
        </w:rPr>
        <w:t xml:space="preserve"> użytkowani</w:t>
      </w:r>
      <w:r w:rsidR="00724F4E">
        <w:rPr>
          <w:rFonts w:eastAsia="Calibri"/>
          <w:noProof/>
        </w:rPr>
        <w:t>a</w:t>
      </w:r>
      <w:r w:rsidR="00724F4E" w:rsidRPr="003047B7">
        <w:rPr>
          <w:rFonts w:eastAsia="Calibri"/>
          <w:noProof/>
        </w:rPr>
        <w:t>, przyjmuje się, w stosunku do całej powierzchni, stawkę dla głównego celu wydzierżawnienia</w:t>
      </w:r>
      <w:r w:rsidR="002C3C80">
        <w:rPr>
          <w:rFonts w:eastAsia="Calibri"/>
          <w:noProof/>
        </w:rPr>
        <w:t>.</w:t>
      </w:r>
    </w:p>
    <w:p w14:paraId="5CAA1034" w14:textId="0E163940" w:rsidR="002C3C80" w:rsidRDefault="00142B87" w:rsidP="00482DA8">
      <w:pPr>
        <w:pStyle w:val="Nagwek6"/>
        <w:rPr>
          <w:rFonts w:eastAsia="Calibri"/>
        </w:rPr>
      </w:pPr>
      <w:r w:rsidRPr="002C3C80">
        <w:rPr>
          <w:rFonts w:eastAsia="Calibri"/>
          <w:noProof/>
        </w:rPr>
        <w:t xml:space="preserve">Jeżeli </w:t>
      </w:r>
      <w:r w:rsidR="002C3C80" w:rsidRPr="002C3C80">
        <w:rPr>
          <w:rFonts w:eastAsia="Calibri"/>
          <w:noProof/>
        </w:rPr>
        <w:t>grunty rolne nie są sklasyfikowane bądź istnieją trudności w ich jednoznacznym sklasyfikowaniu</w:t>
      </w:r>
      <w:r w:rsidR="00AA02AB">
        <w:rPr>
          <w:rFonts w:eastAsia="Calibri"/>
          <w:noProof/>
        </w:rPr>
        <w:t>,</w:t>
      </w:r>
      <w:r w:rsidR="002C3C80" w:rsidRPr="002C3C80">
        <w:rPr>
          <w:rFonts w:eastAsia="Calibri"/>
          <w:noProof/>
        </w:rPr>
        <w:t xml:space="preserve"> </w:t>
      </w:r>
      <w:r w:rsidR="001A2055">
        <w:rPr>
          <w:rFonts w:eastAsia="Calibri"/>
          <w:noProof/>
        </w:rPr>
        <w:t xml:space="preserve">w umowie </w:t>
      </w:r>
      <w:r w:rsidR="001A2055" w:rsidRPr="002C3C80">
        <w:rPr>
          <w:rFonts w:eastAsia="Calibri"/>
          <w:noProof/>
        </w:rPr>
        <w:t xml:space="preserve">przyjmuje się jako </w:t>
      </w:r>
      <w:r w:rsidR="002C3C80" w:rsidRPr="002C3C80">
        <w:rPr>
          <w:rFonts w:eastAsia="Calibri"/>
          <w:noProof/>
        </w:rPr>
        <w:t>klasę użytku gruntowego</w:t>
      </w:r>
      <w:r w:rsidR="001A2055">
        <w:rPr>
          <w:rFonts w:eastAsia="Calibri"/>
          <w:noProof/>
        </w:rPr>
        <w:t>,</w:t>
      </w:r>
      <w:r w:rsidR="002C3C80" w:rsidRPr="002C3C80">
        <w:rPr>
          <w:rFonts w:eastAsia="Calibri"/>
          <w:noProof/>
        </w:rPr>
        <w:t xml:space="preserve"> klasę przeważających gruntów do nich przylegających</w:t>
      </w:r>
      <w:r w:rsidR="00AA02AB">
        <w:rPr>
          <w:rFonts w:eastAsia="Calibri"/>
          <w:noProof/>
        </w:rPr>
        <w:t>.</w:t>
      </w:r>
    </w:p>
    <w:p w14:paraId="701EBD92" w14:textId="56368BDC" w:rsidR="0074453D" w:rsidRPr="000D3D37" w:rsidRDefault="0074453D" w:rsidP="000D3D37">
      <w:pPr>
        <w:pStyle w:val="Nagwek5"/>
        <w:rPr>
          <w:rFonts w:eastAsia="Calibri"/>
          <w:noProof/>
        </w:rPr>
      </w:pPr>
      <w:r w:rsidRPr="000D3D37">
        <w:rPr>
          <w:rFonts w:eastAsia="Calibri"/>
          <w:noProof/>
        </w:rPr>
        <w:t>Stawk</w:t>
      </w:r>
      <w:r w:rsidR="005A17A7">
        <w:rPr>
          <w:rFonts w:eastAsia="Calibri"/>
          <w:noProof/>
        </w:rPr>
        <w:t>i</w:t>
      </w:r>
      <w:r w:rsidRPr="000D3D37">
        <w:rPr>
          <w:rFonts w:eastAsia="Calibri"/>
          <w:noProof/>
        </w:rPr>
        <w:t xml:space="preserve"> czynszu dzierżawnego stosuje się</w:t>
      </w:r>
      <w:r w:rsidR="0088450B">
        <w:rPr>
          <w:rFonts w:eastAsia="Calibri"/>
          <w:noProof/>
        </w:rPr>
        <w:t xml:space="preserve"> jako</w:t>
      </w:r>
      <w:r w:rsidRPr="000D3D37">
        <w:rPr>
          <w:rFonts w:eastAsia="Calibri"/>
          <w:noProof/>
        </w:rPr>
        <w:t>:</w:t>
      </w:r>
    </w:p>
    <w:p w14:paraId="600FC710" w14:textId="65252EDA" w:rsidR="0074453D" w:rsidRPr="00DF64DF" w:rsidRDefault="0074453D" w:rsidP="00A301C2">
      <w:pPr>
        <w:pStyle w:val="Nagwek7"/>
        <w:rPr>
          <w:rFonts w:eastAsia="Calibri"/>
          <w:noProof/>
        </w:rPr>
      </w:pPr>
      <w:r w:rsidRPr="00DF64DF">
        <w:rPr>
          <w:rFonts w:eastAsia="Calibri"/>
          <w:noProof/>
        </w:rPr>
        <w:t xml:space="preserve">wywoławcze w przypadku wydzierżawiania  nieruchomości w </w:t>
      </w:r>
      <w:r w:rsidR="000D3D37" w:rsidRPr="00DF64DF">
        <w:rPr>
          <w:rFonts w:eastAsia="Calibri"/>
          <w:noProof/>
        </w:rPr>
        <w:t>t</w:t>
      </w:r>
      <w:r w:rsidRPr="00DF64DF">
        <w:rPr>
          <w:rFonts w:eastAsia="Calibri"/>
          <w:noProof/>
        </w:rPr>
        <w:t>rybie przetargowym;</w:t>
      </w:r>
    </w:p>
    <w:p w14:paraId="15EF558B" w14:textId="0C7DBC1B" w:rsidR="0088450B" w:rsidRDefault="0088450B" w:rsidP="00A301C2">
      <w:pPr>
        <w:pStyle w:val="Nagwek7"/>
        <w:rPr>
          <w:rFonts w:eastAsia="Calibri"/>
          <w:noProof/>
        </w:rPr>
      </w:pPr>
      <w:r>
        <w:rPr>
          <w:rFonts w:eastAsia="Calibri"/>
          <w:noProof/>
        </w:rPr>
        <w:t xml:space="preserve">wyjściowe </w:t>
      </w:r>
      <w:r w:rsidR="0074453D" w:rsidRPr="00DF64DF">
        <w:rPr>
          <w:rFonts w:eastAsia="Calibri"/>
          <w:noProof/>
        </w:rPr>
        <w:t>do negocjacji, w przypadku wydzierżawiania nieruchomości, w trybie bezprzetargowym</w:t>
      </w:r>
      <w:r w:rsidR="00951991">
        <w:rPr>
          <w:rFonts w:eastAsia="Calibri"/>
          <w:noProof/>
        </w:rPr>
        <w:t>;</w:t>
      </w:r>
    </w:p>
    <w:p w14:paraId="752F8AA6" w14:textId="621F2820" w:rsidR="0074453D" w:rsidRDefault="00EB72E1" w:rsidP="00A301C2">
      <w:pPr>
        <w:pStyle w:val="Nagwek7"/>
        <w:rPr>
          <w:rFonts w:eastAsia="Calibri"/>
          <w:noProof/>
        </w:rPr>
      </w:pPr>
      <w:r>
        <w:rPr>
          <w:rFonts w:eastAsia="Calibri"/>
          <w:noProof/>
        </w:rPr>
        <w:t xml:space="preserve">podstawę </w:t>
      </w:r>
      <w:r w:rsidR="0074453D" w:rsidRPr="00DF64DF">
        <w:rPr>
          <w:rFonts w:eastAsia="Calibri"/>
          <w:noProof/>
        </w:rPr>
        <w:t>do ustalania wysokości opłat za korzystanie</w:t>
      </w:r>
      <w:r w:rsidR="00A10695">
        <w:rPr>
          <w:rFonts w:eastAsia="Calibri"/>
          <w:noProof/>
        </w:rPr>
        <w:t xml:space="preserve"> z nieruchomosci</w:t>
      </w:r>
      <w:r w:rsidR="0074453D" w:rsidRPr="00DF64DF">
        <w:rPr>
          <w:rFonts w:eastAsia="Calibri"/>
          <w:noProof/>
        </w:rPr>
        <w:t xml:space="preserve"> bez tytułu prawnego</w:t>
      </w:r>
      <w:r w:rsidR="00A10695">
        <w:rPr>
          <w:rFonts w:eastAsia="Calibri"/>
          <w:noProof/>
        </w:rPr>
        <w:t>.</w:t>
      </w:r>
    </w:p>
    <w:p w14:paraId="72397C04" w14:textId="77777777" w:rsidR="000001FE" w:rsidRPr="000001FE" w:rsidRDefault="000001FE" w:rsidP="000001FE">
      <w:pPr>
        <w:pStyle w:val="Nagwek5"/>
        <w:rPr>
          <w:rFonts w:eastAsia="Calibri"/>
          <w:noProof/>
        </w:rPr>
      </w:pPr>
      <w:r w:rsidRPr="000001FE">
        <w:rPr>
          <w:rFonts w:eastAsia="Calibri"/>
          <w:noProof/>
        </w:rPr>
        <w:t>Do wydzierżawienia gruntu na cel nie wymieniony w załączniku nr 1 lub w załączniku nr 2, przyjmuje się stawkę za 1m</w:t>
      </w:r>
      <w:r w:rsidRPr="000001FE">
        <w:rPr>
          <w:rFonts w:eastAsia="Calibri"/>
          <w:noProof/>
          <w:vertAlign w:val="superscript"/>
        </w:rPr>
        <w:t>2</w:t>
      </w:r>
      <w:r w:rsidRPr="000001FE">
        <w:rPr>
          <w:rFonts w:eastAsia="Calibri"/>
          <w:noProof/>
        </w:rPr>
        <w:t xml:space="preserve"> gruntu, uzgodnioną między stronami w drodze ustnych negocjacji.</w:t>
      </w:r>
    </w:p>
    <w:p w14:paraId="6ADC5DA1" w14:textId="71F1F803" w:rsidR="00C70218" w:rsidRDefault="00C70218" w:rsidP="00C70218">
      <w:pPr>
        <w:pStyle w:val="Nagwek5"/>
        <w:rPr>
          <w:lang w:eastAsia="pl-PL"/>
        </w:rPr>
      </w:pPr>
      <w:r>
        <w:rPr>
          <w:lang w:eastAsia="pl-PL"/>
        </w:rPr>
        <w:t>W przypadku przeznaczania nieruchomości na cele przedsięwzięć organizowanych przez podmioty z udziałem Gminy</w:t>
      </w:r>
      <w:r w:rsidR="002E0090">
        <w:rPr>
          <w:lang w:eastAsia="pl-PL"/>
        </w:rPr>
        <w:t xml:space="preserve"> lub </w:t>
      </w:r>
      <w:r>
        <w:rPr>
          <w:lang w:eastAsia="pl-PL"/>
        </w:rPr>
        <w:t>współfinansowane przez Gminę</w:t>
      </w:r>
      <w:r w:rsidR="002E0090">
        <w:rPr>
          <w:lang w:eastAsia="pl-PL"/>
        </w:rPr>
        <w:t>,</w:t>
      </w:r>
      <w:r>
        <w:rPr>
          <w:lang w:eastAsia="pl-PL"/>
        </w:rPr>
        <w:t xml:space="preserve"> dopuszcza się możliwość zastosowania obniżonych stawek. Przepis ma również zastosowanie do dzierżawienia osobom fizycznym i osobom prawnym, które prowadzą działalność charytatywną, opiekuńczą, kulturalną, leczniczą, oświatową, naukową, badawczo-rozwojową, wychowawczą, sportową lub turystyczną, na cele niezwiązane z działalnością zarobkową, a także organizacjom pożytku publicznego na cel prowadzonej działalności pożytku publicznego.</w:t>
      </w:r>
    </w:p>
    <w:p w14:paraId="1314DDEB" w14:textId="0B419444" w:rsidR="0074453D" w:rsidRDefault="00694F6C" w:rsidP="00CD1887">
      <w:pPr>
        <w:pStyle w:val="Nagwek5"/>
        <w:rPr>
          <w:rFonts w:eastAsia="Calibri"/>
          <w:noProof/>
        </w:rPr>
      </w:pPr>
      <w:r>
        <w:rPr>
          <w:rFonts w:eastAsia="Calibri"/>
          <w:noProof/>
        </w:rPr>
        <w:t>W</w:t>
      </w:r>
      <w:r w:rsidRPr="00694F6C">
        <w:rPr>
          <w:rFonts w:eastAsia="Calibri"/>
          <w:noProof/>
        </w:rPr>
        <w:t xml:space="preserve"> przypadku korzystania z gruntu bez tytułu prawnego opłata za jego zajmowanie określana </w:t>
      </w:r>
      <w:r>
        <w:rPr>
          <w:rFonts w:eastAsia="Calibri"/>
          <w:noProof/>
        </w:rPr>
        <w:t xml:space="preserve">jest </w:t>
      </w:r>
      <w:r w:rsidRPr="00694F6C">
        <w:rPr>
          <w:rFonts w:eastAsia="Calibri"/>
          <w:noProof/>
        </w:rPr>
        <w:t xml:space="preserve">w wysokości </w:t>
      </w:r>
      <w:r>
        <w:rPr>
          <w:rFonts w:eastAsia="Calibri"/>
          <w:noProof/>
        </w:rPr>
        <w:t>2</w:t>
      </w:r>
      <w:r w:rsidRPr="00694F6C">
        <w:rPr>
          <w:rFonts w:eastAsia="Calibri"/>
          <w:noProof/>
        </w:rPr>
        <w:t xml:space="preserve">00 % </w:t>
      </w:r>
      <w:r w:rsidR="0060564F">
        <w:rPr>
          <w:rFonts w:eastAsia="Calibri"/>
          <w:noProof/>
        </w:rPr>
        <w:t>obowiązującej stawki czynszu.</w:t>
      </w:r>
    </w:p>
    <w:p w14:paraId="09959F4E" w14:textId="25DCC174" w:rsidR="00420067" w:rsidRPr="009238A8" w:rsidRDefault="00420067" w:rsidP="00420067">
      <w:pPr>
        <w:pStyle w:val="Nagwek5"/>
      </w:pPr>
      <w:r w:rsidRPr="009238A8">
        <w:t>Decyzję w przypadkach określonych w §</w:t>
      </w:r>
      <w:r w:rsidR="00B82980">
        <w:t xml:space="preserve"> </w:t>
      </w:r>
      <w:r w:rsidR="00434BB1">
        <w:t>7</w:t>
      </w:r>
      <w:r w:rsidRPr="009238A8">
        <w:t>, §</w:t>
      </w:r>
      <w:r w:rsidR="00B82980">
        <w:t xml:space="preserve"> </w:t>
      </w:r>
      <w:r>
        <w:t>10</w:t>
      </w:r>
      <w:r w:rsidR="00B82980">
        <w:t>, § 15, § 16</w:t>
      </w:r>
      <w:r w:rsidRPr="009238A8">
        <w:t xml:space="preserve"> każdorazowo podejmuje Wójt.</w:t>
      </w:r>
    </w:p>
    <w:p w14:paraId="7A434D94" w14:textId="34867D73" w:rsidR="00577FC7" w:rsidRDefault="0074453D" w:rsidP="008F1EF3">
      <w:pPr>
        <w:pStyle w:val="Nagwek5"/>
        <w:rPr>
          <w:rFonts w:eastAsia="Batang"/>
          <w:b/>
          <w:sz w:val="28"/>
          <w:szCs w:val="28"/>
        </w:rPr>
      </w:pPr>
      <w:r w:rsidRPr="0074453D">
        <w:rPr>
          <w:rFonts w:eastAsia="Calibri"/>
          <w:noProof/>
        </w:rPr>
        <w:t xml:space="preserve">Zarządzenie wchodzi w życie z </w:t>
      </w:r>
      <w:r w:rsidR="005D7B1A">
        <w:rPr>
          <w:rFonts w:eastAsia="Calibri"/>
          <w:noProof/>
        </w:rPr>
        <w:t>dniem</w:t>
      </w:r>
      <w:r w:rsidRPr="0074453D">
        <w:rPr>
          <w:rFonts w:eastAsia="Calibri"/>
          <w:noProof/>
        </w:rPr>
        <w:t xml:space="preserve"> podpisania.</w:t>
      </w:r>
    </w:p>
    <w:p w14:paraId="03042D3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04E2F3CA" w14:textId="77777777" w:rsidR="00BB5CA0" w:rsidRDefault="00BB5CA0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52465F2E" w14:textId="237B6005" w:rsidR="006862FC" w:rsidRDefault="00BE6B3D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t>C</w:t>
      </w:r>
      <w:r w:rsidRPr="00BE6B3D">
        <w:rPr>
          <w:rFonts w:eastAsia="Batang" w:cs="Times New Roman"/>
          <w:b/>
          <w:sz w:val="28"/>
          <w:szCs w:val="28"/>
        </w:rPr>
        <w:t xml:space="preserve">zynsz dzierżawny od gruntów </w:t>
      </w:r>
      <w:r w:rsidR="008850A7">
        <w:rPr>
          <w:rFonts w:eastAsia="Batang" w:cs="Times New Roman"/>
          <w:b/>
          <w:sz w:val="28"/>
          <w:szCs w:val="28"/>
        </w:rPr>
        <w:t>od gruntów rolnych</w:t>
      </w:r>
    </w:p>
    <w:p w14:paraId="279401EF" w14:textId="77777777" w:rsidR="00EA0535" w:rsidRDefault="00EA0535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2C1F4A21" w14:textId="3AB3E9A5" w:rsidR="008850A7" w:rsidRPr="00DD68E3" w:rsidRDefault="00EA0535" w:rsidP="00DD68E3">
      <w:pPr>
        <w:pStyle w:val="Nagwek2"/>
        <w:numPr>
          <w:ilvl w:val="1"/>
          <w:numId w:val="40"/>
        </w:numPr>
        <w:rPr>
          <w:rFonts w:eastAsia="Batang"/>
        </w:rPr>
      </w:pPr>
      <w:bookmarkStart w:id="6" w:name="_Hlk42237746"/>
      <w:r w:rsidRPr="00DD68E3">
        <w:rPr>
          <w:rFonts w:eastAsia="Batang"/>
        </w:rPr>
        <w:t xml:space="preserve">Roczna stawka czynszu </w:t>
      </w:r>
      <w:r w:rsidR="009914C0" w:rsidRPr="00DD68E3">
        <w:rPr>
          <w:rFonts w:eastAsia="Batang"/>
        </w:rPr>
        <w:t xml:space="preserve">dzierżawnego </w:t>
      </w:r>
      <w:r w:rsidRPr="00DD68E3">
        <w:rPr>
          <w:rFonts w:eastAsia="Batang"/>
        </w:rPr>
        <w:t>od gruntów ornych</w:t>
      </w:r>
      <w:r w:rsidR="00D62B8D" w:rsidRPr="00DD68E3">
        <w:rPr>
          <w:rFonts w:eastAsia="Batang"/>
        </w:rPr>
        <w:t xml:space="preserve"> (</w:t>
      </w:r>
      <w:proofErr w:type="spellStart"/>
      <w:r w:rsidR="00D62B8D" w:rsidRPr="00DD68E3">
        <w:rPr>
          <w:rFonts w:eastAsia="Batang"/>
        </w:rPr>
        <w:t>dt</w:t>
      </w:r>
      <w:proofErr w:type="spellEnd"/>
      <w:r w:rsidR="00D62B8D" w:rsidRPr="00DD68E3">
        <w:rPr>
          <w:rFonts w:eastAsia="Batang"/>
        </w:rPr>
        <w:t xml:space="preserve"> pszenicy/ha) wynosi</w:t>
      </w:r>
      <w:bookmarkEnd w:id="6"/>
      <w:r w:rsidRPr="00DD68E3">
        <w:rPr>
          <w:rFonts w:eastAsia="Batang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  <w:gridCol w:w="601"/>
      </w:tblGrid>
      <w:tr w:rsidR="00ED43B5" w14:paraId="6CF2565E" w14:textId="77777777" w:rsidTr="00B155E8">
        <w:trPr>
          <w:trHeight w:val="454"/>
        </w:trPr>
        <w:tc>
          <w:tcPr>
            <w:tcW w:w="400" w:type="dxa"/>
          </w:tcPr>
          <w:p w14:paraId="2AC9A918" w14:textId="7D82A7B6" w:rsidR="00D62B8D" w:rsidRDefault="00D62B8D" w:rsidP="00D62B8D">
            <w:bookmarkStart w:id="7" w:name="_Hlk42087071"/>
            <w:r>
              <w:t>1)</w:t>
            </w:r>
          </w:p>
        </w:tc>
        <w:tc>
          <w:tcPr>
            <w:tcW w:w="2835" w:type="dxa"/>
          </w:tcPr>
          <w:p w14:paraId="43FA4D68" w14:textId="2A125EB3" w:rsidR="00D62B8D" w:rsidRDefault="00D62B8D" w:rsidP="00D62B8D">
            <w:r>
              <w:t>Klasa I</w:t>
            </w:r>
          </w:p>
        </w:tc>
        <w:tc>
          <w:tcPr>
            <w:tcW w:w="601" w:type="dxa"/>
          </w:tcPr>
          <w:p w14:paraId="1568B4F2" w14:textId="2B796029" w:rsidR="00D62B8D" w:rsidRDefault="00D62B8D" w:rsidP="00D62B8D">
            <w:pPr>
              <w:jc w:val="right"/>
            </w:pPr>
            <w:r>
              <w:t>10,3</w:t>
            </w:r>
          </w:p>
        </w:tc>
      </w:tr>
      <w:tr w:rsidR="00ED43B5" w14:paraId="74C506D6" w14:textId="77777777" w:rsidTr="00B155E8">
        <w:trPr>
          <w:trHeight w:val="414"/>
        </w:trPr>
        <w:tc>
          <w:tcPr>
            <w:tcW w:w="400" w:type="dxa"/>
          </w:tcPr>
          <w:p w14:paraId="27E845AB" w14:textId="0BA897DB" w:rsidR="00D62B8D" w:rsidRDefault="00D62B8D" w:rsidP="00D62B8D">
            <w:r>
              <w:t>2)</w:t>
            </w:r>
          </w:p>
        </w:tc>
        <w:tc>
          <w:tcPr>
            <w:tcW w:w="2835" w:type="dxa"/>
          </w:tcPr>
          <w:p w14:paraId="496C77C8" w14:textId="51C37825" w:rsidR="00D62B8D" w:rsidRDefault="00D62B8D" w:rsidP="00D62B8D">
            <w:r w:rsidRPr="00D62B8D">
              <w:t xml:space="preserve">Klasa </w:t>
            </w:r>
            <w:r>
              <w:t>I</w:t>
            </w:r>
            <w:r w:rsidRPr="00D62B8D">
              <w:t>I</w:t>
            </w:r>
          </w:p>
        </w:tc>
        <w:tc>
          <w:tcPr>
            <w:tcW w:w="601" w:type="dxa"/>
          </w:tcPr>
          <w:p w14:paraId="14C56BCB" w14:textId="2165CE28" w:rsidR="00D62B8D" w:rsidRDefault="00D62B8D" w:rsidP="00D62B8D">
            <w:pPr>
              <w:jc w:val="right"/>
            </w:pPr>
            <w:r>
              <w:t>9,4</w:t>
            </w:r>
          </w:p>
        </w:tc>
      </w:tr>
      <w:tr w:rsidR="00ED43B5" w14:paraId="34E8A1E7" w14:textId="77777777" w:rsidTr="00B155E8">
        <w:trPr>
          <w:trHeight w:val="441"/>
        </w:trPr>
        <w:tc>
          <w:tcPr>
            <w:tcW w:w="400" w:type="dxa"/>
          </w:tcPr>
          <w:p w14:paraId="45A43382" w14:textId="02DEBA14" w:rsidR="00D62B8D" w:rsidRDefault="00D62B8D" w:rsidP="00D62B8D">
            <w:r>
              <w:t>3)</w:t>
            </w:r>
          </w:p>
        </w:tc>
        <w:tc>
          <w:tcPr>
            <w:tcW w:w="2835" w:type="dxa"/>
          </w:tcPr>
          <w:p w14:paraId="557D2E3A" w14:textId="2538E895" w:rsidR="00D62B8D" w:rsidRDefault="00D62B8D" w:rsidP="00D62B8D">
            <w:r w:rsidRPr="00D62B8D">
              <w:t xml:space="preserve">Klasa </w:t>
            </w:r>
            <w:proofErr w:type="spellStart"/>
            <w:r>
              <w:t>II</w:t>
            </w:r>
            <w:r w:rsidRPr="00D62B8D">
              <w:t>I</w:t>
            </w:r>
            <w:r>
              <w:t>a</w:t>
            </w:r>
            <w:proofErr w:type="spellEnd"/>
            <w:r>
              <w:t xml:space="preserve">, Klasa </w:t>
            </w:r>
            <w:proofErr w:type="spellStart"/>
            <w:r>
              <w:t>IIIb</w:t>
            </w:r>
            <w:proofErr w:type="spellEnd"/>
          </w:p>
        </w:tc>
        <w:tc>
          <w:tcPr>
            <w:tcW w:w="601" w:type="dxa"/>
          </w:tcPr>
          <w:p w14:paraId="4758CE21" w14:textId="0931F30D" w:rsidR="00D62B8D" w:rsidRDefault="00D62B8D" w:rsidP="00D62B8D">
            <w:pPr>
              <w:jc w:val="right"/>
            </w:pPr>
            <w:r>
              <w:t>7,1</w:t>
            </w:r>
          </w:p>
        </w:tc>
      </w:tr>
      <w:tr w:rsidR="00ED43B5" w14:paraId="722E54F1" w14:textId="77777777" w:rsidTr="00B155E8">
        <w:trPr>
          <w:trHeight w:val="454"/>
        </w:trPr>
        <w:tc>
          <w:tcPr>
            <w:tcW w:w="400" w:type="dxa"/>
          </w:tcPr>
          <w:p w14:paraId="5B97F38F" w14:textId="37EE7C0E" w:rsidR="00D62B8D" w:rsidRDefault="00D62B8D" w:rsidP="00D62B8D">
            <w:r>
              <w:t>4)</w:t>
            </w:r>
          </w:p>
        </w:tc>
        <w:tc>
          <w:tcPr>
            <w:tcW w:w="2835" w:type="dxa"/>
          </w:tcPr>
          <w:p w14:paraId="7F5F4C17" w14:textId="6E466BBA" w:rsidR="00D62B8D" w:rsidRDefault="00D62B8D" w:rsidP="00D62B8D">
            <w:r w:rsidRPr="00D62B8D">
              <w:t xml:space="preserve">Klasa </w:t>
            </w:r>
            <w:proofErr w:type="spellStart"/>
            <w:r>
              <w:t>IVa</w:t>
            </w:r>
            <w:proofErr w:type="spellEnd"/>
            <w:r>
              <w:t xml:space="preserve">, Klasa </w:t>
            </w:r>
            <w:proofErr w:type="spellStart"/>
            <w:r>
              <w:t>IVb</w:t>
            </w:r>
            <w:proofErr w:type="spellEnd"/>
          </w:p>
        </w:tc>
        <w:tc>
          <w:tcPr>
            <w:tcW w:w="601" w:type="dxa"/>
          </w:tcPr>
          <w:p w14:paraId="6F678A37" w14:textId="34A8E232" w:rsidR="00D62B8D" w:rsidRDefault="00D62B8D" w:rsidP="00D62B8D">
            <w:pPr>
              <w:jc w:val="right"/>
            </w:pPr>
            <w:r>
              <w:t>4,3</w:t>
            </w:r>
          </w:p>
        </w:tc>
      </w:tr>
      <w:tr w:rsidR="00ED43B5" w14:paraId="46891FF0" w14:textId="77777777" w:rsidTr="00B155E8">
        <w:trPr>
          <w:trHeight w:val="441"/>
        </w:trPr>
        <w:tc>
          <w:tcPr>
            <w:tcW w:w="400" w:type="dxa"/>
          </w:tcPr>
          <w:p w14:paraId="767D9038" w14:textId="272D5D95" w:rsidR="00D62B8D" w:rsidRDefault="00D62B8D" w:rsidP="00D62B8D">
            <w:r>
              <w:t>5)</w:t>
            </w:r>
          </w:p>
        </w:tc>
        <w:tc>
          <w:tcPr>
            <w:tcW w:w="2835" w:type="dxa"/>
          </w:tcPr>
          <w:p w14:paraId="72804F7C" w14:textId="24050C75" w:rsidR="00D62B8D" w:rsidRDefault="00D62B8D" w:rsidP="00D62B8D">
            <w:r w:rsidRPr="00D62B8D">
              <w:t xml:space="preserve">Klasa </w:t>
            </w:r>
            <w:r>
              <w:t>V</w:t>
            </w:r>
          </w:p>
        </w:tc>
        <w:tc>
          <w:tcPr>
            <w:tcW w:w="601" w:type="dxa"/>
          </w:tcPr>
          <w:p w14:paraId="4A12991F" w14:textId="3B0ED296" w:rsidR="00D62B8D" w:rsidRDefault="00D62B8D" w:rsidP="00D62B8D">
            <w:pPr>
              <w:jc w:val="right"/>
            </w:pPr>
            <w:r>
              <w:t>1,7</w:t>
            </w:r>
          </w:p>
        </w:tc>
      </w:tr>
      <w:tr w:rsidR="00ED43B5" w14:paraId="21167026" w14:textId="77777777" w:rsidTr="00B155E8">
        <w:trPr>
          <w:trHeight w:val="414"/>
        </w:trPr>
        <w:tc>
          <w:tcPr>
            <w:tcW w:w="400" w:type="dxa"/>
          </w:tcPr>
          <w:p w14:paraId="159B26B0" w14:textId="5002FB64" w:rsidR="00D62B8D" w:rsidRDefault="00D62B8D" w:rsidP="00D62B8D">
            <w:r>
              <w:t>6)</w:t>
            </w:r>
          </w:p>
        </w:tc>
        <w:tc>
          <w:tcPr>
            <w:tcW w:w="2835" w:type="dxa"/>
          </w:tcPr>
          <w:p w14:paraId="37D2B02B" w14:textId="70BBB02E" w:rsidR="00D62B8D" w:rsidRDefault="00D62B8D" w:rsidP="00D62B8D">
            <w:r w:rsidRPr="00D62B8D">
              <w:t xml:space="preserve">Klasa </w:t>
            </w:r>
            <w:r>
              <w:t>V</w:t>
            </w:r>
            <w:r w:rsidRPr="00D62B8D">
              <w:t>I</w:t>
            </w:r>
          </w:p>
        </w:tc>
        <w:tc>
          <w:tcPr>
            <w:tcW w:w="601" w:type="dxa"/>
          </w:tcPr>
          <w:p w14:paraId="7C27E202" w14:textId="32E46823" w:rsidR="00D62B8D" w:rsidRDefault="00D62B8D" w:rsidP="00D62B8D">
            <w:pPr>
              <w:jc w:val="right"/>
            </w:pPr>
            <w:r>
              <w:t>1,</w:t>
            </w:r>
            <w:r w:rsidR="005A70B4">
              <w:t>4</w:t>
            </w:r>
          </w:p>
        </w:tc>
      </w:tr>
    </w:tbl>
    <w:bookmarkEnd w:id="7"/>
    <w:p w14:paraId="071E5D29" w14:textId="07588C1D" w:rsidR="00D62B8D" w:rsidRDefault="009914C0" w:rsidP="009914C0">
      <w:pPr>
        <w:pStyle w:val="Nagwek2"/>
      </w:pPr>
      <w:r>
        <w:t xml:space="preserve">Roczna stawka </w:t>
      </w:r>
      <w:r w:rsidRPr="009914C0">
        <w:t xml:space="preserve">czynszu dzierżawnego od </w:t>
      </w:r>
      <w:r>
        <w:t xml:space="preserve">trwałych użytków zielonych </w:t>
      </w:r>
      <w:r w:rsidRPr="009914C0">
        <w:t>(</w:t>
      </w:r>
      <w:proofErr w:type="spellStart"/>
      <w:r w:rsidRPr="009914C0">
        <w:t>dt</w:t>
      </w:r>
      <w:proofErr w:type="spellEnd"/>
      <w:r w:rsidRPr="009914C0">
        <w:t xml:space="preserve"> pszenicy/ha)</w:t>
      </w:r>
      <w:r>
        <w:t xml:space="preserve"> wynosi: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  <w:gridCol w:w="539"/>
      </w:tblGrid>
      <w:tr w:rsidR="00B349E4" w14:paraId="5D906299" w14:textId="77777777" w:rsidTr="00B155E8">
        <w:trPr>
          <w:trHeight w:val="435"/>
        </w:trPr>
        <w:tc>
          <w:tcPr>
            <w:tcW w:w="400" w:type="dxa"/>
          </w:tcPr>
          <w:p w14:paraId="4BD133EC" w14:textId="77777777" w:rsidR="009914C0" w:rsidRDefault="009914C0" w:rsidP="00251677">
            <w:r>
              <w:t>1)</w:t>
            </w:r>
          </w:p>
        </w:tc>
        <w:tc>
          <w:tcPr>
            <w:tcW w:w="2835" w:type="dxa"/>
          </w:tcPr>
          <w:p w14:paraId="33C1D4FA" w14:textId="77777777" w:rsidR="009914C0" w:rsidRDefault="009914C0" w:rsidP="00251677">
            <w:r>
              <w:t>Klasa I</w:t>
            </w:r>
          </w:p>
        </w:tc>
        <w:tc>
          <w:tcPr>
            <w:tcW w:w="539" w:type="dxa"/>
          </w:tcPr>
          <w:p w14:paraId="2E145868" w14:textId="55AD6DFE" w:rsidR="009914C0" w:rsidRDefault="009914C0" w:rsidP="00251677">
            <w:pPr>
              <w:jc w:val="right"/>
            </w:pPr>
            <w:r>
              <w:t>9,1</w:t>
            </w:r>
          </w:p>
        </w:tc>
      </w:tr>
      <w:tr w:rsidR="00B349E4" w14:paraId="0C3182DD" w14:textId="77777777" w:rsidTr="00B155E8">
        <w:trPr>
          <w:trHeight w:val="408"/>
        </w:trPr>
        <w:tc>
          <w:tcPr>
            <w:tcW w:w="400" w:type="dxa"/>
          </w:tcPr>
          <w:p w14:paraId="0723791A" w14:textId="77777777" w:rsidR="009914C0" w:rsidRDefault="009914C0" w:rsidP="00251677">
            <w:r>
              <w:t>2)</w:t>
            </w:r>
          </w:p>
        </w:tc>
        <w:tc>
          <w:tcPr>
            <w:tcW w:w="2835" w:type="dxa"/>
          </w:tcPr>
          <w:p w14:paraId="76E99509" w14:textId="77777777" w:rsidR="009914C0" w:rsidRDefault="009914C0" w:rsidP="00251677">
            <w:r w:rsidRPr="00D62B8D">
              <w:t xml:space="preserve">Klasa </w:t>
            </w:r>
            <w:r>
              <w:t>I</w:t>
            </w:r>
            <w:r w:rsidRPr="00D62B8D">
              <w:t>I</w:t>
            </w:r>
          </w:p>
        </w:tc>
        <w:tc>
          <w:tcPr>
            <w:tcW w:w="539" w:type="dxa"/>
          </w:tcPr>
          <w:p w14:paraId="7A077C1E" w14:textId="44542940" w:rsidR="009914C0" w:rsidRDefault="009914C0" w:rsidP="00251677">
            <w:pPr>
              <w:jc w:val="right"/>
            </w:pPr>
            <w:r>
              <w:t>7,7</w:t>
            </w:r>
          </w:p>
        </w:tc>
      </w:tr>
      <w:tr w:rsidR="00B349E4" w14:paraId="0E2E1A8A" w14:textId="77777777" w:rsidTr="00B155E8">
        <w:trPr>
          <w:trHeight w:val="454"/>
        </w:trPr>
        <w:tc>
          <w:tcPr>
            <w:tcW w:w="400" w:type="dxa"/>
          </w:tcPr>
          <w:p w14:paraId="6276046B" w14:textId="77777777" w:rsidR="009914C0" w:rsidRDefault="009914C0" w:rsidP="00251677">
            <w:r>
              <w:t>3)</w:t>
            </w:r>
          </w:p>
        </w:tc>
        <w:tc>
          <w:tcPr>
            <w:tcW w:w="2835" w:type="dxa"/>
          </w:tcPr>
          <w:p w14:paraId="6494562F" w14:textId="14C177FE" w:rsidR="009914C0" w:rsidRDefault="009914C0" w:rsidP="00251677">
            <w:r w:rsidRPr="00D62B8D">
              <w:t xml:space="preserve">Klasa </w:t>
            </w:r>
            <w:r>
              <w:t>II</w:t>
            </w:r>
            <w:r w:rsidRPr="00D62B8D">
              <w:t>I</w:t>
            </w:r>
          </w:p>
        </w:tc>
        <w:tc>
          <w:tcPr>
            <w:tcW w:w="539" w:type="dxa"/>
          </w:tcPr>
          <w:p w14:paraId="29BB36B2" w14:textId="45B9CF23" w:rsidR="009914C0" w:rsidRDefault="009914C0" w:rsidP="00251677">
            <w:pPr>
              <w:jc w:val="right"/>
            </w:pPr>
            <w:r>
              <w:t>6,6</w:t>
            </w:r>
          </w:p>
        </w:tc>
      </w:tr>
      <w:tr w:rsidR="00B349E4" w14:paraId="3BC01F03" w14:textId="77777777" w:rsidTr="00B155E8">
        <w:trPr>
          <w:trHeight w:val="408"/>
        </w:trPr>
        <w:tc>
          <w:tcPr>
            <w:tcW w:w="400" w:type="dxa"/>
          </w:tcPr>
          <w:p w14:paraId="19BCEBBD" w14:textId="77777777" w:rsidR="009914C0" w:rsidRDefault="009914C0" w:rsidP="00251677">
            <w:r>
              <w:t>4)</w:t>
            </w:r>
          </w:p>
        </w:tc>
        <w:tc>
          <w:tcPr>
            <w:tcW w:w="2835" w:type="dxa"/>
          </w:tcPr>
          <w:p w14:paraId="7FAC6FB2" w14:textId="113C27B1" w:rsidR="009914C0" w:rsidRDefault="009914C0" w:rsidP="00251677">
            <w:r w:rsidRPr="00D62B8D">
              <w:t xml:space="preserve">Klasa </w:t>
            </w:r>
            <w:r>
              <w:t>IV</w:t>
            </w:r>
          </w:p>
        </w:tc>
        <w:tc>
          <w:tcPr>
            <w:tcW w:w="539" w:type="dxa"/>
          </w:tcPr>
          <w:p w14:paraId="15460F28" w14:textId="0DDDB742" w:rsidR="009914C0" w:rsidRDefault="009914C0" w:rsidP="00251677">
            <w:pPr>
              <w:jc w:val="right"/>
            </w:pPr>
            <w:r>
              <w:t>4,0</w:t>
            </w:r>
          </w:p>
        </w:tc>
      </w:tr>
      <w:tr w:rsidR="00B349E4" w14:paraId="761305CF" w14:textId="77777777" w:rsidTr="00B155E8">
        <w:trPr>
          <w:trHeight w:val="435"/>
        </w:trPr>
        <w:tc>
          <w:tcPr>
            <w:tcW w:w="400" w:type="dxa"/>
          </w:tcPr>
          <w:p w14:paraId="547299BE" w14:textId="77777777" w:rsidR="009914C0" w:rsidRDefault="009914C0" w:rsidP="00251677">
            <w:r>
              <w:t>5)</w:t>
            </w:r>
          </w:p>
        </w:tc>
        <w:tc>
          <w:tcPr>
            <w:tcW w:w="2835" w:type="dxa"/>
          </w:tcPr>
          <w:p w14:paraId="4B80FE31" w14:textId="77777777" w:rsidR="009914C0" w:rsidRDefault="009914C0" w:rsidP="00251677">
            <w:r w:rsidRPr="00D62B8D">
              <w:t xml:space="preserve">Klasa </w:t>
            </w:r>
            <w:r>
              <w:t>V</w:t>
            </w:r>
          </w:p>
        </w:tc>
        <w:tc>
          <w:tcPr>
            <w:tcW w:w="539" w:type="dxa"/>
          </w:tcPr>
          <w:p w14:paraId="2EA4746B" w14:textId="0CABEA00" w:rsidR="009914C0" w:rsidRDefault="00E36FA0" w:rsidP="00251677">
            <w:pPr>
              <w:jc w:val="right"/>
            </w:pPr>
            <w:r>
              <w:t>1,1</w:t>
            </w:r>
          </w:p>
        </w:tc>
      </w:tr>
      <w:tr w:rsidR="00B349E4" w14:paraId="7C52BEC9" w14:textId="77777777" w:rsidTr="00B155E8">
        <w:trPr>
          <w:trHeight w:val="408"/>
        </w:trPr>
        <w:tc>
          <w:tcPr>
            <w:tcW w:w="400" w:type="dxa"/>
          </w:tcPr>
          <w:p w14:paraId="52D2C757" w14:textId="77777777" w:rsidR="009914C0" w:rsidRDefault="009914C0" w:rsidP="00251677">
            <w:r>
              <w:t>6)</w:t>
            </w:r>
          </w:p>
        </w:tc>
        <w:tc>
          <w:tcPr>
            <w:tcW w:w="2835" w:type="dxa"/>
          </w:tcPr>
          <w:p w14:paraId="7B36393B" w14:textId="77777777" w:rsidR="009914C0" w:rsidRDefault="009914C0" w:rsidP="00251677">
            <w:r w:rsidRPr="00D62B8D">
              <w:t xml:space="preserve">Klasa </w:t>
            </w:r>
            <w:r>
              <w:t>V</w:t>
            </w:r>
            <w:r w:rsidRPr="00D62B8D">
              <w:t>I</w:t>
            </w:r>
          </w:p>
        </w:tc>
        <w:tc>
          <w:tcPr>
            <w:tcW w:w="539" w:type="dxa"/>
          </w:tcPr>
          <w:p w14:paraId="6A3E8A76" w14:textId="508C2178" w:rsidR="009914C0" w:rsidRDefault="00E36FA0" w:rsidP="00251677">
            <w:pPr>
              <w:jc w:val="right"/>
            </w:pPr>
            <w:r>
              <w:t>1,0</w:t>
            </w:r>
          </w:p>
        </w:tc>
      </w:tr>
    </w:tbl>
    <w:p w14:paraId="4013E636" w14:textId="11AF475B" w:rsidR="00B349E4" w:rsidRDefault="00B349E4" w:rsidP="00B349E4">
      <w:pPr>
        <w:pStyle w:val="Nagwek2"/>
      </w:pPr>
      <w:r>
        <w:t xml:space="preserve">Roczną stawkę </w:t>
      </w:r>
      <w:r w:rsidRPr="009914C0">
        <w:t xml:space="preserve">czynszu dzierżawnego od </w:t>
      </w:r>
      <w:r>
        <w:t>pozostałych gruntów rolnych oraz gruntów leśnych ustala się w wysokości 50% stawek określonych dla gruntów ornych, a w przypadku braku określenia klasy gruntu przyjmuje się za podstawę grunt orny Klasy VI.</w:t>
      </w:r>
    </w:p>
    <w:p w14:paraId="0C511FAA" w14:textId="5B581DAC" w:rsidR="00BB5CA0" w:rsidRPr="00BB5CA0" w:rsidRDefault="002D368F" w:rsidP="00BB5CA0">
      <w:pPr>
        <w:pStyle w:val="Nagwek2"/>
      </w:pPr>
      <w:r>
        <w:t>Dla r</w:t>
      </w:r>
      <w:r w:rsidR="00BB5CA0" w:rsidRPr="00BB5CA0">
        <w:t>oczn</w:t>
      </w:r>
      <w:r>
        <w:t>ej</w:t>
      </w:r>
      <w:r w:rsidR="00BB5CA0" w:rsidRPr="00BB5CA0">
        <w:t xml:space="preserve"> stawk</w:t>
      </w:r>
      <w:r>
        <w:t>i</w:t>
      </w:r>
      <w:r w:rsidR="00BB5CA0" w:rsidRPr="00BB5CA0">
        <w:t xml:space="preserve"> czynszu dzierżawnego od</w:t>
      </w:r>
      <w:r w:rsidR="00BB5CA0">
        <w:t xml:space="preserve"> gruntów pod wodami </w:t>
      </w:r>
      <w:r w:rsidR="009D49AC" w:rsidRPr="009D49AC">
        <w:t xml:space="preserve">przyjmuje się </w:t>
      </w:r>
      <w:r>
        <w:t xml:space="preserve">stawkę określoną dla </w:t>
      </w:r>
      <w:r w:rsidR="009D49AC" w:rsidRPr="009D49AC">
        <w:t>grunt</w:t>
      </w:r>
      <w:r>
        <w:t>u</w:t>
      </w:r>
      <w:r w:rsidR="009D49AC" w:rsidRPr="009D49AC">
        <w:t xml:space="preserve"> orn</w:t>
      </w:r>
      <w:r>
        <w:t>ego</w:t>
      </w:r>
      <w:r w:rsidR="009D49AC" w:rsidRPr="009D49AC">
        <w:t xml:space="preserve"> Klasy </w:t>
      </w:r>
      <w:r>
        <w:t>I</w:t>
      </w:r>
      <w:r w:rsidR="009D49AC" w:rsidRPr="009D49AC">
        <w:t>V</w:t>
      </w:r>
      <w:r>
        <w:t>.</w:t>
      </w:r>
    </w:p>
    <w:p w14:paraId="6B03F3B3" w14:textId="77777777" w:rsidR="009914C0" w:rsidRPr="009914C0" w:rsidRDefault="009914C0" w:rsidP="009914C0"/>
    <w:p w14:paraId="401C4841" w14:textId="77777777" w:rsidR="00BE6B3D" w:rsidRDefault="00BE6B3D" w:rsidP="00EA0535">
      <w:pPr>
        <w:sectPr w:rsidR="00BE6B3D" w:rsidSect="00420EC4">
          <w:head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62B15ADA" w14:textId="0061120D" w:rsidR="00EA0535" w:rsidRDefault="00BE6B3D" w:rsidP="00EA0535">
      <w:pPr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C</w:t>
      </w:r>
      <w:r w:rsidRPr="00BE6B3D">
        <w:rPr>
          <w:rFonts w:eastAsia="Batang" w:cs="Times New Roman"/>
          <w:b/>
          <w:sz w:val="28"/>
          <w:szCs w:val="28"/>
        </w:rPr>
        <w:t>zynsz dzierżawny od gruntów przeznaczonych na cele inne niż rolne</w:t>
      </w:r>
    </w:p>
    <w:p w14:paraId="79B73756" w14:textId="5190E5A9" w:rsidR="004558F4" w:rsidRDefault="004558F4" w:rsidP="004558F4">
      <w:pPr>
        <w:pStyle w:val="Nagwek2"/>
        <w:numPr>
          <w:ilvl w:val="1"/>
          <w:numId w:val="44"/>
        </w:numPr>
      </w:pPr>
      <w:r>
        <w:t>Roczny c</w:t>
      </w:r>
      <w:r w:rsidRPr="00764C04">
        <w:t>zynsz dzierżawn</w:t>
      </w:r>
      <w:r>
        <w:t>y</w:t>
      </w:r>
      <w:r w:rsidRPr="00764C04">
        <w:t xml:space="preserve"> od gruntów</w:t>
      </w:r>
      <w:r>
        <w:t xml:space="preserve"> </w:t>
      </w:r>
      <w:r w:rsidRPr="00764C04">
        <w:t>przeznaczonych na cele inne niż rolne</w:t>
      </w:r>
      <w:r>
        <w:t xml:space="preserve"> (w zł/ za m</w:t>
      </w:r>
      <w:r w:rsidRPr="004558F4">
        <w:rPr>
          <w:vertAlign w:val="superscript"/>
        </w:rPr>
        <w:t>2</w:t>
      </w:r>
      <w:r w:rsidRPr="00F02100">
        <w:t>)</w:t>
      </w:r>
      <w:r>
        <w:t xml:space="preserve"> określa się w wysokości stawek 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5325"/>
        <w:gridCol w:w="831"/>
      </w:tblGrid>
      <w:tr w:rsidR="004558F4" w14:paraId="43E810B2" w14:textId="77777777" w:rsidTr="00B878CC">
        <w:trPr>
          <w:trHeight w:val="292"/>
        </w:trPr>
        <w:tc>
          <w:tcPr>
            <w:tcW w:w="677" w:type="dxa"/>
          </w:tcPr>
          <w:p w14:paraId="04D2D5FB" w14:textId="77777777" w:rsidR="004558F4" w:rsidRDefault="004558F4" w:rsidP="00AE4623">
            <w:r>
              <w:t>1)</w:t>
            </w:r>
          </w:p>
        </w:tc>
        <w:tc>
          <w:tcPr>
            <w:tcW w:w="5325" w:type="dxa"/>
          </w:tcPr>
          <w:p w14:paraId="2767BBDA" w14:textId="3CCFB820" w:rsidR="004558F4" w:rsidRDefault="004558F4" w:rsidP="00AE4623">
            <w:r w:rsidRPr="00796385">
              <w:t>upraw</w:t>
            </w:r>
            <w:r>
              <w:t>y</w:t>
            </w:r>
            <w:r w:rsidRPr="00796385">
              <w:t xml:space="preserve"> ogrodnicz</w:t>
            </w:r>
            <w:r>
              <w:t>e</w:t>
            </w:r>
            <w:r w:rsidRPr="00796385">
              <w:t>, urządzenia zieleni, ogródk</w:t>
            </w:r>
            <w:r>
              <w:t>i</w:t>
            </w:r>
            <w:r w:rsidRPr="00796385">
              <w:t xml:space="preserve"> przydomow</w:t>
            </w:r>
            <w:r>
              <w:t>e</w:t>
            </w:r>
            <w:r w:rsidRPr="00796385">
              <w:t xml:space="preserve"> i rekreacji indywidualnej</w:t>
            </w:r>
          </w:p>
        </w:tc>
        <w:tc>
          <w:tcPr>
            <w:tcW w:w="831" w:type="dxa"/>
          </w:tcPr>
          <w:p w14:paraId="728DB4C0" w14:textId="77777777" w:rsidR="004558F4" w:rsidRDefault="004558F4" w:rsidP="00AE4623">
            <w:pPr>
              <w:jc w:val="right"/>
            </w:pPr>
            <w:r>
              <w:t>0,05</w:t>
            </w:r>
          </w:p>
          <w:p w14:paraId="519E607A" w14:textId="052890B0" w:rsidR="00160904" w:rsidRDefault="00160904" w:rsidP="00AE4623">
            <w:pPr>
              <w:jc w:val="right"/>
            </w:pPr>
          </w:p>
        </w:tc>
      </w:tr>
      <w:tr w:rsidR="00160904" w14:paraId="0DB54468" w14:textId="77777777" w:rsidTr="00B878CC">
        <w:trPr>
          <w:trHeight w:val="292"/>
        </w:trPr>
        <w:tc>
          <w:tcPr>
            <w:tcW w:w="677" w:type="dxa"/>
          </w:tcPr>
          <w:p w14:paraId="4D324A32" w14:textId="101FEC2B" w:rsidR="00160904" w:rsidRDefault="00160904" w:rsidP="00AE4623">
            <w:r>
              <w:t>2)</w:t>
            </w:r>
          </w:p>
        </w:tc>
        <w:tc>
          <w:tcPr>
            <w:tcW w:w="5325" w:type="dxa"/>
          </w:tcPr>
          <w:p w14:paraId="1D552F37" w14:textId="13ED6EBD" w:rsidR="00160904" w:rsidRPr="00796385" w:rsidRDefault="00160904" w:rsidP="00AE4623">
            <w:r>
              <w:t>zagospodarowanie terenu poprawiającego warunki nieruchomości przyległej</w:t>
            </w:r>
          </w:p>
        </w:tc>
        <w:tc>
          <w:tcPr>
            <w:tcW w:w="831" w:type="dxa"/>
          </w:tcPr>
          <w:p w14:paraId="68011CA8" w14:textId="3F5C40A9" w:rsidR="00160904" w:rsidRDefault="00160904" w:rsidP="00AE4623">
            <w:pPr>
              <w:jc w:val="right"/>
            </w:pPr>
            <w:r>
              <w:t>0,10</w:t>
            </w:r>
          </w:p>
        </w:tc>
      </w:tr>
      <w:tr w:rsidR="00D843D4" w14:paraId="04EE8787" w14:textId="77777777" w:rsidTr="00B878CC">
        <w:trPr>
          <w:trHeight w:val="292"/>
        </w:trPr>
        <w:tc>
          <w:tcPr>
            <w:tcW w:w="677" w:type="dxa"/>
          </w:tcPr>
          <w:p w14:paraId="3DD2AC36" w14:textId="1759478D" w:rsidR="00D843D4" w:rsidRDefault="00160904" w:rsidP="00AE4623">
            <w:r>
              <w:t>3</w:t>
            </w:r>
            <w:r w:rsidR="00D843D4">
              <w:t>)</w:t>
            </w:r>
          </w:p>
        </w:tc>
        <w:tc>
          <w:tcPr>
            <w:tcW w:w="5325" w:type="dxa"/>
          </w:tcPr>
          <w:p w14:paraId="56255B19" w14:textId="69DCAE6D" w:rsidR="00D843D4" w:rsidRPr="00796385" w:rsidRDefault="005E1C9C" w:rsidP="00AE4623">
            <w:r>
              <w:t>p</w:t>
            </w:r>
            <w:r w:rsidR="00D843D4" w:rsidRPr="00D843D4">
              <w:t>ojemniki</w:t>
            </w:r>
            <w:r>
              <w:t>/ miejsca</w:t>
            </w:r>
            <w:r w:rsidR="00D843D4" w:rsidRPr="00D843D4">
              <w:t xml:space="preserve"> gromadzenia odpadów komunalnych</w:t>
            </w:r>
          </w:p>
        </w:tc>
        <w:tc>
          <w:tcPr>
            <w:tcW w:w="831" w:type="dxa"/>
          </w:tcPr>
          <w:p w14:paraId="7224B2DC" w14:textId="56D62FB6" w:rsidR="00D843D4" w:rsidRDefault="00756AEE" w:rsidP="00AE4623">
            <w:pPr>
              <w:jc w:val="right"/>
            </w:pPr>
            <w:r>
              <w:t>1</w:t>
            </w:r>
            <w:r w:rsidR="00D843D4">
              <w:t>,</w:t>
            </w:r>
            <w:r>
              <w:t>00</w:t>
            </w:r>
          </w:p>
        </w:tc>
      </w:tr>
    </w:tbl>
    <w:p w14:paraId="26FE3153" w14:textId="53F3ADF2" w:rsidR="00764C04" w:rsidRDefault="00764C04" w:rsidP="004558F4">
      <w:pPr>
        <w:pStyle w:val="Nagwek2"/>
      </w:pPr>
      <w:r>
        <w:t>Miesięczny c</w:t>
      </w:r>
      <w:r w:rsidRPr="00764C04">
        <w:t>zynsz dzierżawn</w:t>
      </w:r>
      <w:r>
        <w:t>y</w:t>
      </w:r>
      <w:r w:rsidRPr="00764C04">
        <w:t xml:space="preserve"> od gruntów</w:t>
      </w:r>
      <w:r>
        <w:t xml:space="preserve"> </w:t>
      </w:r>
      <w:r w:rsidRPr="00764C04">
        <w:t>przeznaczonych na cele inne niż rolne</w:t>
      </w:r>
      <w:r>
        <w:t xml:space="preserve"> (w zł/ za m</w:t>
      </w:r>
      <w:r w:rsidRPr="00764C04">
        <w:rPr>
          <w:vertAlign w:val="superscript"/>
        </w:rPr>
        <w:t>2</w:t>
      </w:r>
      <w:r w:rsidR="00F02100" w:rsidRPr="00F02100">
        <w:t>)</w:t>
      </w:r>
      <w:r>
        <w:t xml:space="preserve"> określa się w wysokości stawek</w:t>
      </w:r>
      <w:r w:rsidR="00193FF8">
        <w:t xml:space="preserve"> na</w:t>
      </w:r>
      <w: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5325"/>
        <w:gridCol w:w="831"/>
      </w:tblGrid>
      <w:tr w:rsidR="000C395A" w14:paraId="0FF62570" w14:textId="77777777" w:rsidTr="00AD1737">
        <w:trPr>
          <w:trHeight w:val="274"/>
        </w:trPr>
        <w:tc>
          <w:tcPr>
            <w:tcW w:w="677" w:type="dxa"/>
          </w:tcPr>
          <w:p w14:paraId="7807AA2C" w14:textId="1B70CCD5" w:rsidR="000C395A" w:rsidRDefault="000C395A" w:rsidP="000C395A">
            <w:bookmarkStart w:id="8" w:name="_Hlk42240719"/>
            <w:r>
              <w:t>1)</w:t>
            </w:r>
          </w:p>
        </w:tc>
        <w:tc>
          <w:tcPr>
            <w:tcW w:w="5325" w:type="dxa"/>
          </w:tcPr>
          <w:p w14:paraId="59185EFB" w14:textId="6282F435" w:rsidR="000C395A" w:rsidRDefault="000C395A" w:rsidP="000C395A">
            <w:r>
              <w:t>ograniczone miejsca parkingowe</w:t>
            </w:r>
            <w:r w:rsidR="003E2F9F">
              <w:t xml:space="preserve"> </w:t>
            </w:r>
            <w:r w:rsidR="003E2F9F" w:rsidRPr="003E2F9F">
              <w:t>związane z działalnością gospodarczą</w:t>
            </w:r>
            <w:r w:rsidR="00302B89">
              <w:t>/</w:t>
            </w:r>
            <w:r w:rsidR="003E2F9F" w:rsidRPr="003E2F9F">
              <w:t xml:space="preserve"> zarobkową</w:t>
            </w:r>
          </w:p>
        </w:tc>
        <w:tc>
          <w:tcPr>
            <w:tcW w:w="831" w:type="dxa"/>
          </w:tcPr>
          <w:p w14:paraId="1700ACE9" w14:textId="1BE5E8BB" w:rsidR="000C395A" w:rsidRDefault="000C395A" w:rsidP="000C395A">
            <w:pPr>
              <w:jc w:val="right"/>
            </w:pPr>
            <w:r>
              <w:t>2,50</w:t>
            </w:r>
          </w:p>
        </w:tc>
      </w:tr>
      <w:tr w:rsidR="000C395A" w14:paraId="510123B9" w14:textId="77777777" w:rsidTr="00AD1737">
        <w:trPr>
          <w:trHeight w:val="305"/>
        </w:trPr>
        <w:tc>
          <w:tcPr>
            <w:tcW w:w="677" w:type="dxa"/>
          </w:tcPr>
          <w:p w14:paraId="7106F567" w14:textId="233C301E" w:rsidR="000C395A" w:rsidRDefault="000C395A" w:rsidP="000C395A">
            <w:r>
              <w:t>2)</w:t>
            </w:r>
          </w:p>
        </w:tc>
        <w:tc>
          <w:tcPr>
            <w:tcW w:w="5325" w:type="dxa"/>
          </w:tcPr>
          <w:p w14:paraId="330167B4" w14:textId="6BA3F49D" w:rsidR="000C395A" w:rsidRDefault="000C395A" w:rsidP="000C395A">
            <w:r>
              <w:t xml:space="preserve">altany, wiaty </w:t>
            </w:r>
            <w:r w:rsidR="00033803">
              <w:t xml:space="preserve">itp. </w:t>
            </w:r>
            <w:r>
              <w:t xml:space="preserve">(mała architektura), obiekty tymczasowe </w:t>
            </w:r>
            <w:r w:rsidRPr="00F91C47">
              <w:t>niezwiązane na stałe z gruntem</w:t>
            </w:r>
          </w:p>
        </w:tc>
        <w:tc>
          <w:tcPr>
            <w:tcW w:w="831" w:type="dxa"/>
          </w:tcPr>
          <w:p w14:paraId="57F444D2" w14:textId="05D0331B" w:rsidR="000C395A" w:rsidRDefault="000C395A" w:rsidP="000C395A">
            <w:pPr>
              <w:jc w:val="right"/>
            </w:pPr>
            <w:r>
              <w:t>1,00</w:t>
            </w:r>
          </w:p>
        </w:tc>
      </w:tr>
      <w:tr w:rsidR="000C395A" w14:paraId="0494B514" w14:textId="77777777" w:rsidTr="00AD1737">
        <w:trPr>
          <w:trHeight w:val="305"/>
        </w:trPr>
        <w:tc>
          <w:tcPr>
            <w:tcW w:w="677" w:type="dxa"/>
          </w:tcPr>
          <w:p w14:paraId="0764AB04" w14:textId="6860E412" w:rsidR="000C395A" w:rsidRDefault="000C395A" w:rsidP="000C395A">
            <w:r>
              <w:t>3)</w:t>
            </w:r>
          </w:p>
        </w:tc>
        <w:tc>
          <w:tcPr>
            <w:tcW w:w="5325" w:type="dxa"/>
          </w:tcPr>
          <w:p w14:paraId="3C01754C" w14:textId="53828CB7" w:rsidR="000C395A" w:rsidRDefault="000C395A" w:rsidP="000C395A">
            <w:r>
              <w:t xml:space="preserve">schody, wiatrołapy i inne obiekty </w:t>
            </w:r>
            <w:r w:rsidRPr="00ED78BA">
              <w:t>trwale związane z gruntem</w:t>
            </w:r>
          </w:p>
        </w:tc>
        <w:tc>
          <w:tcPr>
            <w:tcW w:w="831" w:type="dxa"/>
          </w:tcPr>
          <w:p w14:paraId="1EFDAAF8" w14:textId="6D1BE07F" w:rsidR="000C395A" w:rsidRDefault="000C395A" w:rsidP="000C395A">
            <w:pPr>
              <w:jc w:val="right"/>
            </w:pPr>
            <w:r>
              <w:t>2,00</w:t>
            </w:r>
          </w:p>
        </w:tc>
      </w:tr>
      <w:tr w:rsidR="000C395A" w14:paraId="526DE564" w14:textId="77777777" w:rsidTr="00AD1737">
        <w:trPr>
          <w:trHeight w:val="274"/>
        </w:trPr>
        <w:tc>
          <w:tcPr>
            <w:tcW w:w="677" w:type="dxa"/>
          </w:tcPr>
          <w:p w14:paraId="33C45E94" w14:textId="5896C7E6" w:rsidR="000C395A" w:rsidRDefault="000C395A" w:rsidP="000C395A">
            <w:r>
              <w:t>4)</w:t>
            </w:r>
          </w:p>
        </w:tc>
        <w:tc>
          <w:tcPr>
            <w:tcW w:w="5325" w:type="dxa"/>
          </w:tcPr>
          <w:p w14:paraId="0F6D1C99" w14:textId="7D08AE85" w:rsidR="000C395A" w:rsidRDefault="000C395A" w:rsidP="000C395A">
            <w:r>
              <w:t>garaże niezwiązane na stałe z gruntem np. blaszane</w:t>
            </w:r>
          </w:p>
        </w:tc>
        <w:tc>
          <w:tcPr>
            <w:tcW w:w="831" w:type="dxa"/>
          </w:tcPr>
          <w:p w14:paraId="67EEE256" w14:textId="6CA9333E" w:rsidR="000C395A" w:rsidRDefault="00136784" w:rsidP="000C395A">
            <w:pPr>
              <w:jc w:val="right"/>
            </w:pPr>
            <w:r>
              <w:t>1,50</w:t>
            </w:r>
          </w:p>
        </w:tc>
      </w:tr>
      <w:tr w:rsidR="000C395A" w14:paraId="74AB0951" w14:textId="77777777" w:rsidTr="00AD1737">
        <w:trPr>
          <w:trHeight w:val="292"/>
        </w:trPr>
        <w:tc>
          <w:tcPr>
            <w:tcW w:w="677" w:type="dxa"/>
          </w:tcPr>
          <w:p w14:paraId="5D061999" w14:textId="5AC1F34D" w:rsidR="000C395A" w:rsidRDefault="000C395A" w:rsidP="000C395A">
            <w:r>
              <w:t>5)</w:t>
            </w:r>
          </w:p>
        </w:tc>
        <w:tc>
          <w:tcPr>
            <w:tcW w:w="5325" w:type="dxa"/>
          </w:tcPr>
          <w:p w14:paraId="4E10EE7A" w14:textId="652E0FEB" w:rsidR="000C395A" w:rsidRDefault="000C395A" w:rsidP="000C395A">
            <w:r>
              <w:t>garaże trwale związane z gruntem</w:t>
            </w:r>
          </w:p>
        </w:tc>
        <w:tc>
          <w:tcPr>
            <w:tcW w:w="831" w:type="dxa"/>
          </w:tcPr>
          <w:p w14:paraId="7A99ADBC" w14:textId="0067448C" w:rsidR="000C395A" w:rsidRDefault="000C395A" w:rsidP="000C395A">
            <w:pPr>
              <w:jc w:val="right"/>
            </w:pPr>
            <w:r>
              <w:t>3,00</w:t>
            </w:r>
          </w:p>
        </w:tc>
      </w:tr>
      <w:tr w:rsidR="000C395A" w14:paraId="66143E50" w14:textId="77777777" w:rsidTr="00AD1737">
        <w:trPr>
          <w:trHeight w:val="274"/>
        </w:trPr>
        <w:tc>
          <w:tcPr>
            <w:tcW w:w="677" w:type="dxa"/>
          </w:tcPr>
          <w:p w14:paraId="60916AB9" w14:textId="5234D60D" w:rsidR="000C395A" w:rsidRDefault="000C395A" w:rsidP="000C395A">
            <w:r>
              <w:t>6)</w:t>
            </w:r>
          </w:p>
        </w:tc>
        <w:tc>
          <w:tcPr>
            <w:tcW w:w="5325" w:type="dxa"/>
          </w:tcPr>
          <w:p w14:paraId="45B8369D" w14:textId="6F2DEBF5" w:rsidR="000C395A" w:rsidRDefault="000C395A" w:rsidP="000C395A">
            <w:r>
              <w:t>miejsca składowania, magazynowania itp. związane z działalnością gospodarczą, zarobkową</w:t>
            </w:r>
          </w:p>
        </w:tc>
        <w:tc>
          <w:tcPr>
            <w:tcW w:w="831" w:type="dxa"/>
          </w:tcPr>
          <w:p w14:paraId="47140518" w14:textId="3D5F8ABD" w:rsidR="000C395A" w:rsidRDefault="000C395A" w:rsidP="000C395A">
            <w:pPr>
              <w:jc w:val="right"/>
            </w:pPr>
            <w:r>
              <w:t>1,00</w:t>
            </w:r>
          </w:p>
        </w:tc>
      </w:tr>
      <w:tr w:rsidR="000C395A" w14:paraId="769A1AB2" w14:textId="77777777" w:rsidTr="00AD1737">
        <w:trPr>
          <w:trHeight w:val="274"/>
        </w:trPr>
        <w:tc>
          <w:tcPr>
            <w:tcW w:w="677" w:type="dxa"/>
          </w:tcPr>
          <w:p w14:paraId="5469970A" w14:textId="5B58500F" w:rsidR="000C395A" w:rsidRDefault="000C395A" w:rsidP="000C395A">
            <w:r>
              <w:t>7)</w:t>
            </w:r>
          </w:p>
        </w:tc>
        <w:tc>
          <w:tcPr>
            <w:tcW w:w="5325" w:type="dxa"/>
          </w:tcPr>
          <w:p w14:paraId="71D44A93" w14:textId="35AB3A89" w:rsidR="000C395A" w:rsidRDefault="000C395A" w:rsidP="000C395A">
            <w:r>
              <w:t>mi</w:t>
            </w:r>
            <w:r w:rsidRPr="002762CA">
              <w:t xml:space="preserve">ejsca składowania, magazynowania itp. </w:t>
            </w:r>
            <w:r>
              <w:t>na użytek własny</w:t>
            </w:r>
          </w:p>
        </w:tc>
        <w:tc>
          <w:tcPr>
            <w:tcW w:w="831" w:type="dxa"/>
          </w:tcPr>
          <w:p w14:paraId="783DD17A" w14:textId="5C3EC5F7" w:rsidR="000C395A" w:rsidRDefault="000C395A" w:rsidP="000C395A">
            <w:pPr>
              <w:jc w:val="right"/>
            </w:pPr>
            <w:r>
              <w:t>0,50</w:t>
            </w:r>
          </w:p>
        </w:tc>
      </w:tr>
      <w:tr w:rsidR="00B45080" w14:paraId="782BD86D" w14:textId="77777777" w:rsidTr="00AD1737">
        <w:trPr>
          <w:trHeight w:val="274"/>
        </w:trPr>
        <w:tc>
          <w:tcPr>
            <w:tcW w:w="677" w:type="dxa"/>
          </w:tcPr>
          <w:p w14:paraId="154671F2" w14:textId="3030A4FA" w:rsidR="00B45080" w:rsidRDefault="00B45080" w:rsidP="000C395A">
            <w:r>
              <w:t>8)</w:t>
            </w:r>
          </w:p>
        </w:tc>
        <w:tc>
          <w:tcPr>
            <w:tcW w:w="5325" w:type="dxa"/>
          </w:tcPr>
          <w:p w14:paraId="4A8E15B3" w14:textId="47AEEA43" w:rsidR="00B45080" w:rsidRDefault="00B45080" w:rsidP="000C395A">
            <w:r w:rsidRPr="00557E6C">
              <w:t>budow</w:t>
            </w:r>
            <w:r>
              <w:t>ę</w:t>
            </w:r>
            <w:r w:rsidRPr="00557E6C">
              <w:t xml:space="preserve"> </w:t>
            </w:r>
            <w:r>
              <w:t xml:space="preserve">urządzeń, </w:t>
            </w:r>
            <w:r w:rsidRPr="00557E6C">
              <w:t>przyłączy infrastruktury technicznej</w:t>
            </w:r>
          </w:p>
        </w:tc>
        <w:tc>
          <w:tcPr>
            <w:tcW w:w="831" w:type="dxa"/>
          </w:tcPr>
          <w:p w14:paraId="47E35B21" w14:textId="124FC876" w:rsidR="00B45080" w:rsidRDefault="00B45080" w:rsidP="000C395A">
            <w:pPr>
              <w:jc w:val="right"/>
            </w:pPr>
            <w:r>
              <w:t>0,40</w:t>
            </w:r>
          </w:p>
        </w:tc>
      </w:tr>
      <w:tr w:rsidR="000C395A" w14:paraId="64D6CD8F" w14:textId="77777777" w:rsidTr="00AD1737">
        <w:trPr>
          <w:trHeight w:val="274"/>
        </w:trPr>
        <w:tc>
          <w:tcPr>
            <w:tcW w:w="677" w:type="dxa"/>
          </w:tcPr>
          <w:p w14:paraId="58A373E4" w14:textId="0E1F29C1" w:rsidR="000C395A" w:rsidRDefault="00B45080" w:rsidP="000C395A">
            <w:r>
              <w:t>9</w:t>
            </w:r>
            <w:r w:rsidR="000C395A">
              <w:t>)</w:t>
            </w:r>
          </w:p>
        </w:tc>
        <w:tc>
          <w:tcPr>
            <w:tcW w:w="5325" w:type="dxa"/>
          </w:tcPr>
          <w:p w14:paraId="11A1CF7E" w14:textId="79C91ADB" w:rsidR="000C395A" w:rsidRDefault="00D73892" w:rsidP="000C395A">
            <w:r>
              <w:t xml:space="preserve">użytkowane </w:t>
            </w:r>
            <w:r w:rsidR="000C395A" w:rsidRPr="00D3622B">
              <w:t>dojazdy i dojścia</w:t>
            </w:r>
            <w:r w:rsidR="0005627A">
              <w:t xml:space="preserve"> </w:t>
            </w:r>
          </w:p>
        </w:tc>
        <w:tc>
          <w:tcPr>
            <w:tcW w:w="831" w:type="dxa"/>
          </w:tcPr>
          <w:p w14:paraId="07A1CA33" w14:textId="0C157E26" w:rsidR="000C395A" w:rsidRDefault="000C395A" w:rsidP="000C395A">
            <w:pPr>
              <w:jc w:val="right"/>
            </w:pPr>
            <w:r>
              <w:t>0,30</w:t>
            </w:r>
          </w:p>
        </w:tc>
      </w:tr>
    </w:tbl>
    <w:bookmarkEnd w:id="8"/>
    <w:p w14:paraId="1809BCE9" w14:textId="0DB293AD" w:rsidR="00F02100" w:rsidRDefault="00F02100" w:rsidP="004558F4">
      <w:pPr>
        <w:pStyle w:val="Nagwek2"/>
      </w:pPr>
      <w:r>
        <w:t>Dzienny c</w:t>
      </w:r>
      <w:r w:rsidRPr="00764C04">
        <w:t>zynsz dzierżawn</w:t>
      </w:r>
      <w:r>
        <w:t>y</w:t>
      </w:r>
      <w:r w:rsidRPr="00764C04">
        <w:t xml:space="preserve"> od gruntów</w:t>
      </w:r>
      <w:r>
        <w:t xml:space="preserve"> </w:t>
      </w:r>
      <w:r w:rsidRPr="00764C04">
        <w:t>przeznaczonych na cele inne niż rolne</w:t>
      </w:r>
      <w:r>
        <w:t xml:space="preserve"> </w:t>
      </w:r>
      <w:r w:rsidR="005D103A" w:rsidRPr="005D103A">
        <w:t>(w zł/ za m</w:t>
      </w:r>
      <w:r w:rsidR="005D103A" w:rsidRPr="0094367D">
        <w:rPr>
          <w:vertAlign w:val="superscript"/>
        </w:rPr>
        <w:t>2</w:t>
      </w:r>
      <w:r w:rsidR="005D103A" w:rsidRPr="005D103A">
        <w:t xml:space="preserve">) </w:t>
      </w:r>
      <w:r>
        <w:t>określa się w wysokości stawek 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5325"/>
        <w:gridCol w:w="831"/>
      </w:tblGrid>
      <w:tr w:rsidR="00B45080" w14:paraId="7F5D643D" w14:textId="77777777" w:rsidTr="00AD1737">
        <w:trPr>
          <w:trHeight w:val="292"/>
        </w:trPr>
        <w:tc>
          <w:tcPr>
            <w:tcW w:w="677" w:type="dxa"/>
          </w:tcPr>
          <w:p w14:paraId="7AE0204E" w14:textId="7C19594F" w:rsidR="00B45080" w:rsidRDefault="00B45080" w:rsidP="00B45080">
            <w:r>
              <w:t>1)</w:t>
            </w:r>
          </w:p>
        </w:tc>
        <w:tc>
          <w:tcPr>
            <w:tcW w:w="5325" w:type="dxa"/>
          </w:tcPr>
          <w:p w14:paraId="03445137" w14:textId="2FDB5E04" w:rsidR="00B45080" w:rsidRPr="00557E6C" w:rsidRDefault="00B45080" w:rsidP="00B45080">
            <w:r w:rsidRPr="006D3BDD">
              <w:t>zaplecz</w:t>
            </w:r>
            <w:r>
              <w:t>e</w:t>
            </w:r>
            <w:r w:rsidRPr="006D3BDD">
              <w:t xml:space="preserve"> budów</w:t>
            </w:r>
          </w:p>
        </w:tc>
        <w:tc>
          <w:tcPr>
            <w:tcW w:w="831" w:type="dxa"/>
          </w:tcPr>
          <w:p w14:paraId="6EEC6EA3" w14:textId="79A37686" w:rsidR="00B45080" w:rsidRDefault="00B45080" w:rsidP="00B45080">
            <w:pPr>
              <w:jc w:val="right"/>
            </w:pPr>
            <w:r>
              <w:t>1,50</w:t>
            </w:r>
          </w:p>
        </w:tc>
      </w:tr>
      <w:tr w:rsidR="00B45080" w14:paraId="3F1A7292" w14:textId="77777777" w:rsidTr="00AD1737">
        <w:trPr>
          <w:trHeight w:val="292"/>
        </w:trPr>
        <w:tc>
          <w:tcPr>
            <w:tcW w:w="677" w:type="dxa"/>
          </w:tcPr>
          <w:p w14:paraId="2E0176AE" w14:textId="2DB52FC6" w:rsidR="00B45080" w:rsidRDefault="00B45080" w:rsidP="00B45080">
            <w:bookmarkStart w:id="9" w:name="_Hlk42241444"/>
            <w:r>
              <w:t>2)</w:t>
            </w:r>
          </w:p>
        </w:tc>
        <w:tc>
          <w:tcPr>
            <w:tcW w:w="5325" w:type="dxa"/>
          </w:tcPr>
          <w:p w14:paraId="0932B579" w14:textId="5568A20E" w:rsidR="00B45080" w:rsidRDefault="00B45080" w:rsidP="00B45080">
            <w:r>
              <w:t>urządzenie wydarzeń reklamowo – komercyjnych, imprez o charakterze zamkniętym</w:t>
            </w:r>
          </w:p>
        </w:tc>
        <w:tc>
          <w:tcPr>
            <w:tcW w:w="831" w:type="dxa"/>
          </w:tcPr>
          <w:p w14:paraId="7968A8A3" w14:textId="5FD76D38" w:rsidR="00B45080" w:rsidRDefault="00B45080" w:rsidP="00B45080">
            <w:pPr>
              <w:jc w:val="right"/>
            </w:pPr>
            <w:r>
              <w:t>2,00</w:t>
            </w:r>
          </w:p>
        </w:tc>
      </w:tr>
      <w:bookmarkEnd w:id="9"/>
      <w:tr w:rsidR="00B45080" w14:paraId="3C78903C" w14:textId="77777777" w:rsidTr="00AD1737">
        <w:trPr>
          <w:trHeight w:val="274"/>
        </w:trPr>
        <w:tc>
          <w:tcPr>
            <w:tcW w:w="677" w:type="dxa"/>
          </w:tcPr>
          <w:p w14:paraId="74AA2088" w14:textId="7F6CA4F6" w:rsidR="00B45080" w:rsidRDefault="00B45080" w:rsidP="00B45080">
            <w:r>
              <w:t>3)</w:t>
            </w:r>
          </w:p>
        </w:tc>
        <w:tc>
          <w:tcPr>
            <w:tcW w:w="5325" w:type="dxa"/>
          </w:tcPr>
          <w:p w14:paraId="3DAEE4E9" w14:textId="5CF91B9C" w:rsidR="00B45080" w:rsidRDefault="00B45080" w:rsidP="00B45080">
            <w:r>
              <w:t xml:space="preserve">organizację </w:t>
            </w:r>
            <w:r w:rsidRPr="00557E6C">
              <w:t xml:space="preserve">imprez </w:t>
            </w:r>
            <w:r>
              <w:t xml:space="preserve">widowiskowo- </w:t>
            </w:r>
            <w:r w:rsidRPr="00557E6C">
              <w:t>rozrywkowych, sportowych, objazdowych i okazjonalnych, w tym festynów, kiermaszów</w:t>
            </w:r>
            <w:r>
              <w:t>,</w:t>
            </w:r>
            <w:r w:rsidRPr="00557E6C">
              <w:t xml:space="preserve"> zawodów sportowych</w:t>
            </w:r>
          </w:p>
        </w:tc>
        <w:tc>
          <w:tcPr>
            <w:tcW w:w="831" w:type="dxa"/>
          </w:tcPr>
          <w:p w14:paraId="7990A0DF" w14:textId="41D45F75" w:rsidR="00B45080" w:rsidRDefault="00B45080" w:rsidP="00B45080">
            <w:pPr>
              <w:jc w:val="right"/>
            </w:pPr>
            <w:r>
              <w:t>1,00</w:t>
            </w:r>
          </w:p>
        </w:tc>
      </w:tr>
    </w:tbl>
    <w:p w14:paraId="0862F66B" w14:textId="77777777" w:rsidR="008850A7" w:rsidRDefault="008850A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sectPr w:rsidR="008850A7" w:rsidSect="00420EC4">
      <w:headerReference w:type="default" r:id="rId10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7FD74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4291A931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944A0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74F47F9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406B4C15" w14:textId="63DDF2AF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740369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740369">
        <w:rPr>
          <w:rFonts w:eastAsia="Calibri" w:cs="Times New Roman"/>
          <w:bCs/>
          <w:color w:val="000000"/>
          <w:sz w:val="20"/>
          <w:szCs w:val="20"/>
          <w:lang w:eastAsia="pl-PL"/>
        </w:rPr>
        <w:t>284, 471, 782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B291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4B6F5" w14:textId="3EE01785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9F2444">
      <w:rPr>
        <w:sz w:val="16"/>
        <w:szCs w:val="16"/>
      </w:rPr>
      <w:t xml:space="preserve">nr 1 </w:t>
    </w:r>
    <w:r w:rsidR="005B3261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9F2444">
      <w:rPr>
        <w:rFonts w:eastAsia="Batang" w:cs="Times New Roman"/>
        <w:sz w:val="16"/>
        <w:szCs w:val="16"/>
      </w:rPr>
      <w:t xml:space="preserve">Nr </w:t>
    </w:r>
    <w:r w:rsidR="009F2444" w:rsidRPr="009F2444">
      <w:rPr>
        <w:rFonts w:eastAsia="Batang" w:cs="Times New Roman"/>
        <w:sz w:val="16"/>
        <w:szCs w:val="16"/>
      </w:rPr>
      <w:t>52</w:t>
    </w:r>
    <w:r w:rsidRPr="009F2444">
      <w:rPr>
        <w:rFonts w:eastAsia="Batang" w:cs="Times New Roman"/>
        <w:sz w:val="16"/>
        <w:szCs w:val="16"/>
      </w:rPr>
      <w:t>.20</w:t>
    </w:r>
    <w:r w:rsidR="00C33DA3" w:rsidRPr="009F2444">
      <w:rPr>
        <w:rFonts w:eastAsia="Batang" w:cs="Times New Roman"/>
        <w:sz w:val="16"/>
        <w:szCs w:val="16"/>
      </w:rPr>
      <w:t>20</w:t>
    </w:r>
  </w:p>
  <w:p w14:paraId="104BCD31" w14:textId="1675E284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9F2444">
      <w:rPr>
        <w:rFonts w:eastAsia="Batang" w:cs="Times New Roman"/>
        <w:sz w:val="16"/>
        <w:szCs w:val="16"/>
      </w:rPr>
      <w:t>29 maj</w:t>
    </w:r>
    <w:r w:rsidR="00C33DA3">
      <w:rPr>
        <w:rFonts w:eastAsia="Batang" w:cs="Times New Roman"/>
        <w:sz w:val="16"/>
        <w:szCs w:val="16"/>
      </w:rPr>
      <w:t>a</w:t>
    </w:r>
    <w:r>
      <w:rPr>
        <w:rFonts w:eastAsia="Batang" w:cs="Times New Roman"/>
        <w:sz w:val="16"/>
        <w:szCs w:val="16"/>
      </w:rPr>
      <w:t xml:space="preserve"> 20</w:t>
    </w:r>
    <w:r w:rsidR="00C33DA3">
      <w:rPr>
        <w:rFonts w:eastAsia="Batang" w:cs="Times New Roman"/>
        <w:sz w:val="16"/>
        <w:szCs w:val="16"/>
      </w:rPr>
      <w:t xml:space="preserve">20 </w:t>
    </w:r>
    <w:r>
      <w:rPr>
        <w:rFonts w:eastAsia="Batang" w:cs="Times New Roman"/>
        <w:sz w:val="16"/>
        <w:szCs w:val="16"/>
      </w:rPr>
      <w:t>r.</w:t>
    </w:r>
  </w:p>
  <w:p w14:paraId="470B91C3" w14:textId="77777777" w:rsidR="00577FC7" w:rsidRDefault="00577FC7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CF00A" w14:textId="6C481507" w:rsidR="00BE6B3D" w:rsidRPr="006B3901" w:rsidRDefault="00BE6B3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ZARZĄDZENIA</w:t>
    </w:r>
    <w:r>
      <w:rPr>
        <w:rFonts w:eastAsia="Batang" w:cs="Times New Roman"/>
        <w:sz w:val="16"/>
        <w:szCs w:val="16"/>
      </w:rPr>
      <w:t xml:space="preserve"> </w:t>
    </w:r>
    <w:r w:rsidRPr="009F2444">
      <w:rPr>
        <w:rFonts w:eastAsia="Batang" w:cs="Times New Roman"/>
        <w:sz w:val="16"/>
        <w:szCs w:val="16"/>
      </w:rPr>
      <w:t>Nr 52.2020</w:t>
    </w:r>
  </w:p>
  <w:p w14:paraId="5CD17E62" w14:textId="77777777" w:rsidR="00BE6B3D" w:rsidRDefault="00BE6B3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29 maja 2020 r.</w:t>
    </w:r>
  </w:p>
  <w:p w14:paraId="6BEA4BC4" w14:textId="77777777" w:rsidR="00BE6B3D" w:rsidRDefault="00BE6B3D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9D0AFA68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ordinal"/>
      <w:pStyle w:val="Nagwek5"/>
      <w:suff w:val="space"/>
      <w:lvlText w:val="§%5"/>
      <w:lvlJc w:val="left"/>
      <w:pPr>
        <w:ind w:left="0" w:firstLine="680"/>
      </w:pPr>
      <w:rPr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2"/>
      <w:numFmt w:val="decimal"/>
      <w:pStyle w:val="Nagwek6"/>
      <w:suff w:val="space"/>
      <w:lvlText w:val="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284" w:hanging="28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Nagwek8"/>
      <w:suff w:val="space"/>
      <w:lvlText w:val="%8)"/>
      <w:lvlJc w:val="left"/>
      <w:pPr>
        <w:ind w:left="454" w:hanging="227"/>
      </w:pPr>
      <w:rPr>
        <w:rFonts w:ascii="Times New Roman" w:hAnsi="Times New Roman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lvl w:ilvl="0">
        <w:start w:val="1"/>
        <w:numFmt w:val="upperRoman"/>
        <w:pStyle w:val="Nagwek1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Nagwek2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suff w:val="space"/>
        <w:lvlText w:val="%3)"/>
        <w:lvlJc w:val="left"/>
        <w:pPr>
          <w:ind w:left="964" w:hanging="24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Nagwek4"/>
        <w:suff w:val="space"/>
        <w:lvlText w:val="%4)"/>
        <w:lvlJc w:val="left"/>
        <w:pPr>
          <w:ind w:left="1304" w:hanging="227"/>
        </w:pPr>
        <w:rPr>
          <w:rFonts w:hint="default"/>
        </w:rPr>
      </w:lvl>
    </w:lvlOverride>
    <w:lvlOverride w:ilvl="4">
      <w:lvl w:ilvl="4">
        <w:start w:val="1"/>
        <w:numFmt w:val="ordinal"/>
        <w:pStyle w:val="Nagwek5"/>
        <w:suff w:val="space"/>
        <w:lvlText w:val="§%5"/>
        <w:lvlJc w:val="left"/>
        <w:pPr>
          <w:ind w:left="0" w:firstLine="567"/>
        </w:pPr>
        <w:rPr>
          <w:rFonts w:hint="default"/>
          <w:b/>
          <w:i w:val="0"/>
        </w:rPr>
      </w:lvl>
    </w:lvlOverride>
    <w:lvlOverride w:ilvl="5">
      <w:lvl w:ilvl="5">
        <w:start w:val="2"/>
        <w:numFmt w:val="decimal"/>
        <w:pStyle w:val="Nagwek6"/>
        <w:suff w:val="space"/>
        <w:lvlText w:val="%6."/>
        <w:lvlJc w:val="left"/>
        <w:pPr>
          <w:ind w:left="0" w:firstLine="680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suff w:val="space"/>
        <w:lvlText w:val="%7)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Nagwek8"/>
        <w:lvlText w:val="%8)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12"/>
    <w:lvlOverride w:ilvl="0">
      <w:lvl w:ilvl="0">
        <w:start w:val="1"/>
        <w:numFmt w:val="upperRoman"/>
        <w:pStyle w:val="Nagwek1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Nagwek2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suff w:val="space"/>
        <w:lvlText w:val="%3)"/>
        <w:lvlJc w:val="left"/>
        <w:pPr>
          <w:ind w:left="964" w:hanging="24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Nagwek4"/>
        <w:suff w:val="space"/>
        <w:lvlText w:val="%4)"/>
        <w:lvlJc w:val="left"/>
        <w:pPr>
          <w:ind w:left="1304" w:hanging="227"/>
        </w:pPr>
        <w:rPr>
          <w:rFonts w:hint="default"/>
        </w:rPr>
      </w:lvl>
    </w:lvlOverride>
    <w:lvlOverride w:ilvl="4">
      <w:lvl w:ilvl="4">
        <w:start w:val="1"/>
        <w:numFmt w:val="ordinal"/>
        <w:pStyle w:val="Nagwek5"/>
        <w:suff w:val="space"/>
        <w:lvlText w:val="§%5"/>
        <w:lvlJc w:val="left"/>
        <w:pPr>
          <w:ind w:left="0" w:firstLine="567"/>
        </w:pPr>
        <w:rPr>
          <w:rFonts w:hint="default"/>
          <w:b/>
          <w:i w:val="0"/>
        </w:rPr>
      </w:lvl>
    </w:lvlOverride>
    <w:lvlOverride w:ilvl="5">
      <w:lvl w:ilvl="5">
        <w:start w:val="2"/>
        <w:numFmt w:val="decimal"/>
        <w:pStyle w:val="Nagwek6"/>
        <w:suff w:val="space"/>
        <w:lvlText w:val="%6."/>
        <w:lvlJc w:val="left"/>
        <w:pPr>
          <w:ind w:left="0" w:firstLine="680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suff w:val="space"/>
        <w:lvlText w:val="%7)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pStyle w:val="Nagwek8"/>
        <w:lvlText w:val="%8)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64" w:dllVersion="4096" w:nlCheck="1" w:checkStyle="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01FE"/>
    <w:rsid w:val="00014224"/>
    <w:rsid w:val="000165FC"/>
    <w:rsid w:val="00016E0A"/>
    <w:rsid w:val="00023CEA"/>
    <w:rsid w:val="0002479C"/>
    <w:rsid w:val="00024874"/>
    <w:rsid w:val="00032BC1"/>
    <w:rsid w:val="00033803"/>
    <w:rsid w:val="000355B2"/>
    <w:rsid w:val="000363DB"/>
    <w:rsid w:val="000417FD"/>
    <w:rsid w:val="00044A83"/>
    <w:rsid w:val="0005317B"/>
    <w:rsid w:val="0005466D"/>
    <w:rsid w:val="0005627A"/>
    <w:rsid w:val="00062B08"/>
    <w:rsid w:val="0007468E"/>
    <w:rsid w:val="00074FA6"/>
    <w:rsid w:val="00080FFB"/>
    <w:rsid w:val="00081102"/>
    <w:rsid w:val="0008242B"/>
    <w:rsid w:val="0008288B"/>
    <w:rsid w:val="00086602"/>
    <w:rsid w:val="000870E5"/>
    <w:rsid w:val="00087CE8"/>
    <w:rsid w:val="000A66C6"/>
    <w:rsid w:val="000B3110"/>
    <w:rsid w:val="000B356C"/>
    <w:rsid w:val="000B48E4"/>
    <w:rsid w:val="000C1C56"/>
    <w:rsid w:val="000C34F2"/>
    <w:rsid w:val="000C395A"/>
    <w:rsid w:val="000C654F"/>
    <w:rsid w:val="000D17B0"/>
    <w:rsid w:val="000D3D37"/>
    <w:rsid w:val="000D4DA0"/>
    <w:rsid w:val="000D588E"/>
    <w:rsid w:val="000E6FCE"/>
    <w:rsid w:val="000F24DB"/>
    <w:rsid w:val="000F3FA1"/>
    <w:rsid w:val="00121745"/>
    <w:rsid w:val="001231F9"/>
    <w:rsid w:val="00126489"/>
    <w:rsid w:val="00135BBE"/>
    <w:rsid w:val="00136784"/>
    <w:rsid w:val="00136E83"/>
    <w:rsid w:val="00142B87"/>
    <w:rsid w:val="00145FA0"/>
    <w:rsid w:val="001519DE"/>
    <w:rsid w:val="001567B3"/>
    <w:rsid w:val="00160904"/>
    <w:rsid w:val="00161FAF"/>
    <w:rsid w:val="001623AF"/>
    <w:rsid w:val="00166B6D"/>
    <w:rsid w:val="00167303"/>
    <w:rsid w:val="001727EB"/>
    <w:rsid w:val="00175227"/>
    <w:rsid w:val="0018109C"/>
    <w:rsid w:val="001846A0"/>
    <w:rsid w:val="00190030"/>
    <w:rsid w:val="00193FF8"/>
    <w:rsid w:val="001977E8"/>
    <w:rsid w:val="001A19E9"/>
    <w:rsid w:val="001A2055"/>
    <w:rsid w:val="001A2F08"/>
    <w:rsid w:val="001B1022"/>
    <w:rsid w:val="001C0CDC"/>
    <w:rsid w:val="001C1115"/>
    <w:rsid w:val="001C1E96"/>
    <w:rsid w:val="001C3CE4"/>
    <w:rsid w:val="001C72F9"/>
    <w:rsid w:val="001D5AAD"/>
    <w:rsid w:val="001E2A38"/>
    <w:rsid w:val="001E42B4"/>
    <w:rsid w:val="00200D18"/>
    <w:rsid w:val="00203A3B"/>
    <w:rsid w:val="0020542D"/>
    <w:rsid w:val="00206A34"/>
    <w:rsid w:val="0021572A"/>
    <w:rsid w:val="00220734"/>
    <w:rsid w:val="002212BB"/>
    <w:rsid w:val="00222129"/>
    <w:rsid w:val="002254EF"/>
    <w:rsid w:val="00226A44"/>
    <w:rsid w:val="00242E94"/>
    <w:rsid w:val="00245C95"/>
    <w:rsid w:val="002463B2"/>
    <w:rsid w:val="00246F01"/>
    <w:rsid w:val="00257F3B"/>
    <w:rsid w:val="00266227"/>
    <w:rsid w:val="0027512C"/>
    <w:rsid w:val="002762CA"/>
    <w:rsid w:val="00277F50"/>
    <w:rsid w:val="002844BB"/>
    <w:rsid w:val="0029437E"/>
    <w:rsid w:val="002959DF"/>
    <w:rsid w:val="00295DE1"/>
    <w:rsid w:val="002A16FF"/>
    <w:rsid w:val="002B3CAD"/>
    <w:rsid w:val="002B51AD"/>
    <w:rsid w:val="002B603C"/>
    <w:rsid w:val="002C3C80"/>
    <w:rsid w:val="002C6E0B"/>
    <w:rsid w:val="002C7E0E"/>
    <w:rsid w:val="002D368F"/>
    <w:rsid w:val="002D6B3E"/>
    <w:rsid w:val="002E0090"/>
    <w:rsid w:val="002E2859"/>
    <w:rsid w:val="002F2CCA"/>
    <w:rsid w:val="002F2FE3"/>
    <w:rsid w:val="002F4F74"/>
    <w:rsid w:val="002F57F2"/>
    <w:rsid w:val="002F5CED"/>
    <w:rsid w:val="00302B89"/>
    <w:rsid w:val="003047B7"/>
    <w:rsid w:val="00315211"/>
    <w:rsid w:val="00320385"/>
    <w:rsid w:val="00321401"/>
    <w:rsid w:val="00324186"/>
    <w:rsid w:val="00333DCD"/>
    <w:rsid w:val="003365C0"/>
    <w:rsid w:val="0034247F"/>
    <w:rsid w:val="003432B7"/>
    <w:rsid w:val="00343FF6"/>
    <w:rsid w:val="00357CB5"/>
    <w:rsid w:val="00365380"/>
    <w:rsid w:val="0037403C"/>
    <w:rsid w:val="0037455C"/>
    <w:rsid w:val="0037702A"/>
    <w:rsid w:val="003805DF"/>
    <w:rsid w:val="00383382"/>
    <w:rsid w:val="00384E6B"/>
    <w:rsid w:val="00392085"/>
    <w:rsid w:val="0039317D"/>
    <w:rsid w:val="003935D4"/>
    <w:rsid w:val="003A0E5B"/>
    <w:rsid w:val="003A33A6"/>
    <w:rsid w:val="003A5650"/>
    <w:rsid w:val="003B3F96"/>
    <w:rsid w:val="003B4805"/>
    <w:rsid w:val="003C076B"/>
    <w:rsid w:val="003C4079"/>
    <w:rsid w:val="003E2992"/>
    <w:rsid w:val="003E2F9F"/>
    <w:rsid w:val="003E462C"/>
    <w:rsid w:val="003E69A9"/>
    <w:rsid w:val="003F04C5"/>
    <w:rsid w:val="003F4E31"/>
    <w:rsid w:val="0040372B"/>
    <w:rsid w:val="00420067"/>
    <w:rsid w:val="00420EC4"/>
    <w:rsid w:val="004262C0"/>
    <w:rsid w:val="00427939"/>
    <w:rsid w:val="00430F51"/>
    <w:rsid w:val="004314F2"/>
    <w:rsid w:val="004326B1"/>
    <w:rsid w:val="00433C78"/>
    <w:rsid w:val="00434BB1"/>
    <w:rsid w:val="00436AF6"/>
    <w:rsid w:val="00441DE2"/>
    <w:rsid w:val="00447167"/>
    <w:rsid w:val="004558F4"/>
    <w:rsid w:val="00455FED"/>
    <w:rsid w:val="00460B3A"/>
    <w:rsid w:val="0047226E"/>
    <w:rsid w:val="00473349"/>
    <w:rsid w:val="00474A5E"/>
    <w:rsid w:val="00482DA8"/>
    <w:rsid w:val="004863FC"/>
    <w:rsid w:val="00494180"/>
    <w:rsid w:val="0049538C"/>
    <w:rsid w:val="00495D6E"/>
    <w:rsid w:val="004A0774"/>
    <w:rsid w:val="004A09F6"/>
    <w:rsid w:val="004A0C22"/>
    <w:rsid w:val="004B0AF9"/>
    <w:rsid w:val="004C741C"/>
    <w:rsid w:val="004D08E0"/>
    <w:rsid w:val="004D26E0"/>
    <w:rsid w:val="004D2D66"/>
    <w:rsid w:val="004D393F"/>
    <w:rsid w:val="004D461D"/>
    <w:rsid w:val="004E4247"/>
    <w:rsid w:val="004E6607"/>
    <w:rsid w:val="004F0450"/>
    <w:rsid w:val="004F25C6"/>
    <w:rsid w:val="0051192D"/>
    <w:rsid w:val="005247DA"/>
    <w:rsid w:val="00525704"/>
    <w:rsid w:val="00526117"/>
    <w:rsid w:val="00526F0F"/>
    <w:rsid w:val="00530CB4"/>
    <w:rsid w:val="0053360C"/>
    <w:rsid w:val="0054099D"/>
    <w:rsid w:val="00545C3E"/>
    <w:rsid w:val="0055117F"/>
    <w:rsid w:val="00554D6A"/>
    <w:rsid w:val="005551FF"/>
    <w:rsid w:val="005572BE"/>
    <w:rsid w:val="00557E6C"/>
    <w:rsid w:val="005641ED"/>
    <w:rsid w:val="005650F2"/>
    <w:rsid w:val="005653E6"/>
    <w:rsid w:val="00570750"/>
    <w:rsid w:val="00577FC7"/>
    <w:rsid w:val="00582D35"/>
    <w:rsid w:val="005870AC"/>
    <w:rsid w:val="005876C6"/>
    <w:rsid w:val="0059036E"/>
    <w:rsid w:val="00590AC0"/>
    <w:rsid w:val="00595406"/>
    <w:rsid w:val="00597A28"/>
    <w:rsid w:val="005A0BC6"/>
    <w:rsid w:val="005A17A7"/>
    <w:rsid w:val="005A4922"/>
    <w:rsid w:val="005A56AD"/>
    <w:rsid w:val="005A5AC1"/>
    <w:rsid w:val="005A6B47"/>
    <w:rsid w:val="005A70B4"/>
    <w:rsid w:val="005B0FEB"/>
    <w:rsid w:val="005B3261"/>
    <w:rsid w:val="005B4B97"/>
    <w:rsid w:val="005B5CCE"/>
    <w:rsid w:val="005C0AC2"/>
    <w:rsid w:val="005C2E3D"/>
    <w:rsid w:val="005D103A"/>
    <w:rsid w:val="005D7B1A"/>
    <w:rsid w:val="005D7C06"/>
    <w:rsid w:val="005E1C9C"/>
    <w:rsid w:val="00600F08"/>
    <w:rsid w:val="006036BE"/>
    <w:rsid w:val="006053F0"/>
    <w:rsid w:val="0060564F"/>
    <w:rsid w:val="00613A50"/>
    <w:rsid w:val="006255B7"/>
    <w:rsid w:val="006302D3"/>
    <w:rsid w:val="0066169C"/>
    <w:rsid w:val="00667F99"/>
    <w:rsid w:val="00676561"/>
    <w:rsid w:val="0067662C"/>
    <w:rsid w:val="00677CAD"/>
    <w:rsid w:val="006807E5"/>
    <w:rsid w:val="00681C13"/>
    <w:rsid w:val="00682E4D"/>
    <w:rsid w:val="00684976"/>
    <w:rsid w:val="00685D24"/>
    <w:rsid w:val="006862FC"/>
    <w:rsid w:val="00687FA5"/>
    <w:rsid w:val="0069273E"/>
    <w:rsid w:val="0069415D"/>
    <w:rsid w:val="00694F6C"/>
    <w:rsid w:val="006A0561"/>
    <w:rsid w:val="006A355D"/>
    <w:rsid w:val="006B3901"/>
    <w:rsid w:val="006B58C2"/>
    <w:rsid w:val="006C339A"/>
    <w:rsid w:val="006C3701"/>
    <w:rsid w:val="006D1583"/>
    <w:rsid w:val="006D3BDD"/>
    <w:rsid w:val="006D5CDE"/>
    <w:rsid w:val="006E71FA"/>
    <w:rsid w:val="006F68D4"/>
    <w:rsid w:val="006F6938"/>
    <w:rsid w:val="00702BF1"/>
    <w:rsid w:val="00713D89"/>
    <w:rsid w:val="007150BF"/>
    <w:rsid w:val="00717365"/>
    <w:rsid w:val="007201A2"/>
    <w:rsid w:val="00721A55"/>
    <w:rsid w:val="007239F1"/>
    <w:rsid w:val="00723F0F"/>
    <w:rsid w:val="00724274"/>
    <w:rsid w:val="00724DDE"/>
    <w:rsid w:val="00724F4E"/>
    <w:rsid w:val="0073051B"/>
    <w:rsid w:val="00732DA4"/>
    <w:rsid w:val="0073792D"/>
    <w:rsid w:val="00740369"/>
    <w:rsid w:val="0074453D"/>
    <w:rsid w:val="00745A58"/>
    <w:rsid w:val="00756AEE"/>
    <w:rsid w:val="00764C04"/>
    <w:rsid w:val="00776510"/>
    <w:rsid w:val="0077798A"/>
    <w:rsid w:val="00784464"/>
    <w:rsid w:val="007845A3"/>
    <w:rsid w:val="00785AC4"/>
    <w:rsid w:val="00792B69"/>
    <w:rsid w:val="00796385"/>
    <w:rsid w:val="007978D2"/>
    <w:rsid w:val="00797DE6"/>
    <w:rsid w:val="00797F55"/>
    <w:rsid w:val="007A0C18"/>
    <w:rsid w:val="007A2C9B"/>
    <w:rsid w:val="007A3DFA"/>
    <w:rsid w:val="007A53C8"/>
    <w:rsid w:val="007A5F2E"/>
    <w:rsid w:val="007B467C"/>
    <w:rsid w:val="007B6DC7"/>
    <w:rsid w:val="007C0402"/>
    <w:rsid w:val="007C0F98"/>
    <w:rsid w:val="007D0EBF"/>
    <w:rsid w:val="007D1333"/>
    <w:rsid w:val="007D2042"/>
    <w:rsid w:val="007D27AF"/>
    <w:rsid w:val="007E045C"/>
    <w:rsid w:val="007E5AB1"/>
    <w:rsid w:val="007F2D89"/>
    <w:rsid w:val="007F4AA0"/>
    <w:rsid w:val="007F4F94"/>
    <w:rsid w:val="0080141A"/>
    <w:rsid w:val="008039CD"/>
    <w:rsid w:val="00812BE0"/>
    <w:rsid w:val="008144A3"/>
    <w:rsid w:val="00814D18"/>
    <w:rsid w:val="00824C5C"/>
    <w:rsid w:val="00847931"/>
    <w:rsid w:val="00855D29"/>
    <w:rsid w:val="00860472"/>
    <w:rsid w:val="008641A5"/>
    <w:rsid w:val="00873D2A"/>
    <w:rsid w:val="0087503E"/>
    <w:rsid w:val="00881454"/>
    <w:rsid w:val="0088450B"/>
    <w:rsid w:val="008850A7"/>
    <w:rsid w:val="0088511E"/>
    <w:rsid w:val="00885FE2"/>
    <w:rsid w:val="008920B9"/>
    <w:rsid w:val="00892753"/>
    <w:rsid w:val="00896F96"/>
    <w:rsid w:val="00897BAE"/>
    <w:rsid w:val="008A232D"/>
    <w:rsid w:val="008A3B15"/>
    <w:rsid w:val="008B33DE"/>
    <w:rsid w:val="008B4F9E"/>
    <w:rsid w:val="008C1195"/>
    <w:rsid w:val="008D3AAA"/>
    <w:rsid w:val="008D5954"/>
    <w:rsid w:val="008E5968"/>
    <w:rsid w:val="008F117C"/>
    <w:rsid w:val="008F1EF3"/>
    <w:rsid w:val="008F785A"/>
    <w:rsid w:val="008F7CDA"/>
    <w:rsid w:val="00903D37"/>
    <w:rsid w:val="00907DA2"/>
    <w:rsid w:val="0092186B"/>
    <w:rsid w:val="009238A8"/>
    <w:rsid w:val="0094367D"/>
    <w:rsid w:val="00951991"/>
    <w:rsid w:val="0095724D"/>
    <w:rsid w:val="0096217E"/>
    <w:rsid w:val="0096313F"/>
    <w:rsid w:val="00963821"/>
    <w:rsid w:val="00965C60"/>
    <w:rsid w:val="00966432"/>
    <w:rsid w:val="0097329A"/>
    <w:rsid w:val="00976D27"/>
    <w:rsid w:val="00980739"/>
    <w:rsid w:val="00982CF9"/>
    <w:rsid w:val="00987E21"/>
    <w:rsid w:val="00991322"/>
    <w:rsid w:val="009914C0"/>
    <w:rsid w:val="00992335"/>
    <w:rsid w:val="00996789"/>
    <w:rsid w:val="00996F5E"/>
    <w:rsid w:val="009A15BF"/>
    <w:rsid w:val="009A5983"/>
    <w:rsid w:val="009A770C"/>
    <w:rsid w:val="009B1941"/>
    <w:rsid w:val="009B3EA8"/>
    <w:rsid w:val="009C10D4"/>
    <w:rsid w:val="009C123A"/>
    <w:rsid w:val="009D49AC"/>
    <w:rsid w:val="009E1DCB"/>
    <w:rsid w:val="009E44B2"/>
    <w:rsid w:val="009E7070"/>
    <w:rsid w:val="009E7C2D"/>
    <w:rsid w:val="009F0FCA"/>
    <w:rsid w:val="009F2444"/>
    <w:rsid w:val="009F391C"/>
    <w:rsid w:val="00A10695"/>
    <w:rsid w:val="00A11475"/>
    <w:rsid w:val="00A11D72"/>
    <w:rsid w:val="00A16B90"/>
    <w:rsid w:val="00A17C4F"/>
    <w:rsid w:val="00A17E3D"/>
    <w:rsid w:val="00A17F7C"/>
    <w:rsid w:val="00A301C2"/>
    <w:rsid w:val="00A4570D"/>
    <w:rsid w:val="00A552A7"/>
    <w:rsid w:val="00A5787C"/>
    <w:rsid w:val="00A61B12"/>
    <w:rsid w:val="00A63E80"/>
    <w:rsid w:val="00A65A70"/>
    <w:rsid w:val="00A76765"/>
    <w:rsid w:val="00A77640"/>
    <w:rsid w:val="00A8050C"/>
    <w:rsid w:val="00A81B26"/>
    <w:rsid w:val="00A92AE7"/>
    <w:rsid w:val="00A931F7"/>
    <w:rsid w:val="00A950B9"/>
    <w:rsid w:val="00AA02AB"/>
    <w:rsid w:val="00AA0F36"/>
    <w:rsid w:val="00AA2903"/>
    <w:rsid w:val="00AB03C6"/>
    <w:rsid w:val="00AB5AB1"/>
    <w:rsid w:val="00AC4CCF"/>
    <w:rsid w:val="00AC779D"/>
    <w:rsid w:val="00AD0989"/>
    <w:rsid w:val="00AD1737"/>
    <w:rsid w:val="00AD3B3F"/>
    <w:rsid w:val="00AD51B8"/>
    <w:rsid w:val="00AE036D"/>
    <w:rsid w:val="00AE18E0"/>
    <w:rsid w:val="00AE3C4D"/>
    <w:rsid w:val="00AE6267"/>
    <w:rsid w:val="00AE7283"/>
    <w:rsid w:val="00AF0416"/>
    <w:rsid w:val="00AF34D7"/>
    <w:rsid w:val="00B03B12"/>
    <w:rsid w:val="00B155E8"/>
    <w:rsid w:val="00B15BA3"/>
    <w:rsid w:val="00B231E8"/>
    <w:rsid w:val="00B260EF"/>
    <w:rsid w:val="00B306E7"/>
    <w:rsid w:val="00B33E79"/>
    <w:rsid w:val="00B349E4"/>
    <w:rsid w:val="00B45080"/>
    <w:rsid w:val="00B545FD"/>
    <w:rsid w:val="00B661F9"/>
    <w:rsid w:val="00B67556"/>
    <w:rsid w:val="00B721EE"/>
    <w:rsid w:val="00B82980"/>
    <w:rsid w:val="00B878CC"/>
    <w:rsid w:val="00B9040C"/>
    <w:rsid w:val="00B945C6"/>
    <w:rsid w:val="00BA2CB9"/>
    <w:rsid w:val="00BA6329"/>
    <w:rsid w:val="00BA6F2B"/>
    <w:rsid w:val="00BB2C12"/>
    <w:rsid w:val="00BB5CA0"/>
    <w:rsid w:val="00BC0FB1"/>
    <w:rsid w:val="00BC2381"/>
    <w:rsid w:val="00BC50DF"/>
    <w:rsid w:val="00BE6B3D"/>
    <w:rsid w:val="00BF1A9D"/>
    <w:rsid w:val="00BF2BCE"/>
    <w:rsid w:val="00BF4CB9"/>
    <w:rsid w:val="00BF5CDE"/>
    <w:rsid w:val="00C00A3B"/>
    <w:rsid w:val="00C063BD"/>
    <w:rsid w:val="00C12412"/>
    <w:rsid w:val="00C16B67"/>
    <w:rsid w:val="00C2278A"/>
    <w:rsid w:val="00C23414"/>
    <w:rsid w:val="00C24C60"/>
    <w:rsid w:val="00C27966"/>
    <w:rsid w:val="00C33DA3"/>
    <w:rsid w:val="00C34144"/>
    <w:rsid w:val="00C36E4B"/>
    <w:rsid w:val="00C42ED2"/>
    <w:rsid w:val="00C43B9D"/>
    <w:rsid w:val="00C44B74"/>
    <w:rsid w:val="00C51DDA"/>
    <w:rsid w:val="00C52872"/>
    <w:rsid w:val="00C53EE1"/>
    <w:rsid w:val="00C542F5"/>
    <w:rsid w:val="00C65E89"/>
    <w:rsid w:val="00C70218"/>
    <w:rsid w:val="00C70732"/>
    <w:rsid w:val="00C72D68"/>
    <w:rsid w:val="00C74E01"/>
    <w:rsid w:val="00C83C8A"/>
    <w:rsid w:val="00C85A45"/>
    <w:rsid w:val="00C86A32"/>
    <w:rsid w:val="00C97CA7"/>
    <w:rsid w:val="00CA0181"/>
    <w:rsid w:val="00CA11F6"/>
    <w:rsid w:val="00CA1C4C"/>
    <w:rsid w:val="00CA3A3A"/>
    <w:rsid w:val="00CA4EC6"/>
    <w:rsid w:val="00CB0E31"/>
    <w:rsid w:val="00CB10EE"/>
    <w:rsid w:val="00CB21D0"/>
    <w:rsid w:val="00CB474E"/>
    <w:rsid w:val="00CB493A"/>
    <w:rsid w:val="00CB729C"/>
    <w:rsid w:val="00CC24F6"/>
    <w:rsid w:val="00CC2D2C"/>
    <w:rsid w:val="00CC66CF"/>
    <w:rsid w:val="00CC7ACC"/>
    <w:rsid w:val="00CD20AC"/>
    <w:rsid w:val="00CD6647"/>
    <w:rsid w:val="00CD6702"/>
    <w:rsid w:val="00CE2476"/>
    <w:rsid w:val="00CE7C11"/>
    <w:rsid w:val="00CF6B9F"/>
    <w:rsid w:val="00D07919"/>
    <w:rsid w:val="00D153F6"/>
    <w:rsid w:val="00D17FDC"/>
    <w:rsid w:val="00D213A5"/>
    <w:rsid w:val="00D3622B"/>
    <w:rsid w:val="00D40701"/>
    <w:rsid w:val="00D415C2"/>
    <w:rsid w:val="00D421A7"/>
    <w:rsid w:val="00D44A42"/>
    <w:rsid w:val="00D47491"/>
    <w:rsid w:val="00D53A7B"/>
    <w:rsid w:val="00D62B8D"/>
    <w:rsid w:val="00D67518"/>
    <w:rsid w:val="00D73892"/>
    <w:rsid w:val="00D81786"/>
    <w:rsid w:val="00D83515"/>
    <w:rsid w:val="00D843D4"/>
    <w:rsid w:val="00D91E94"/>
    <w:rsid w:val="00D94BDC"/>
    <w:rsid w:val="00DA12C5"/>
    <w:rsid w:val="00DA1545"/>
    <w:rsid w:val="00DA7F7B"/>
    <w:rsid w:val="00DB488B"/>
    <w:rsid w:val="00DB6149"/>
    <w:rsid w:val="00DB6AB4"/>
    <w:rsid w:val="00DD0BCA"/>
    <w:rsid w:val="00DD48EF"/>
    <w:rsid w:val="00DD5BC5"/>
    <w:rsid w:val="00DD68E3"/>
    <w:rsid w:val="00DE6A4B"/>
    <w:rsid w:val="00DF1F24"/>
    <w:rsid w:val="00DF64DF"/>
    <w:rsid w:val="00E137CC"/>
    <w:rsid w:val="00E21091"/>
    <w:rsid w:val="00E23807"/>
    <w:rsid w:val="00E24442"/>
    <w:rsid w:val="00E3585C"/>
    <w:rsid w:val="00E35F03"/>
    <w:rsid w:val="00E36FA0"/>
    <w:rsid w:val="00E43D77"/>
    <w:rsid w:val="00E5529A"/>
    <w:rsid w:val="00E57844"/>
    <w:rsid w:val="00E60739"/>
    <w:rsid w:val="00E61813"/>
    <w:rsid w:val="00E67B1A"/>
    <w:rsid w:val="00E71B0B"/>
    <w:rsid w:val="00E72378"/>
    <w:rsid w:val="00E85A2A"/>
    <w:rsid w:val="00E94AF1"/>
    <w:rsid w:val="00E96D80"/>
    <w:rsid w:val="00E96F70"/>
    <w:rsid w:val="00EA0535"/>
    <w:rsid w:val="00EA3321"/>
    <w:rsid w:val="00EA4BED"/>
    <w:rsid w:val="00EB1F5E"/>
    <w:rsid w:val="00EB72E1"/>
    <w:rsid w:val="00EC1325"/>
    <w:rsid w:val="00EC7E95"/>
    <w:rsid w:val="00ED43B5"/>
    <w:rsid w:val="00ED78BA"/>
    <w:rsid w:val="00EE5BC3"/>
    <w:rsid w:val="00EF3A4B"/>
    <w:rsid w:val="00EF56D3"/>
    <w:rsid w:val="00F02100"/>
    <w:rsid w:val="00F2040E"/>
    <w:rsid w:val="00F220A0"/>
    <w:rsid w:val="00F24720"/>
    <w:rsid w:val="00F31FE7"/>
    <w:rsid w:val="00F36196"/>
    <w:rsid w:val="00F41AD9"/>
    <w:rsid w:val="00F47E91"/>
    <w:rsid w:val="00F519F4"/>
    <w:rsid w:val="00F51F46"/>
    <w:rsid w:val="00F66CA8"/>
    <w:rsid w:val="00F67066"/>
    <w:rsid w:val="00F7338F"/>
    <w:rsid w:val="00F85DF4"/>
    <w:rsid w:val="00F8713D"/>
    <w:rsid w:val="00F91C47"/>
    <w:rsid w:val="00F93B59"/>
    <w:rsid w:val="00FA039B"/>
    <w:rsid w:val="00FA2248"/>
    <w:rsid w:val="00FA3311"/>
    <w:rsid w:val="00FA5F3E"/>
    <w:rsid w:val="00FA79EE"/>
    <w:rsid w:val="00FC0CD7"/>
    <w:rsid w:val="00FD01A9"/>
    <w:rsid w:val="00FD2DCC"/>
    <w:rsid w:val="00FD335F"/>
    <w:rsid w:val="00FE0C87"/>
    <w:rsid w:val="00FE242E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5398678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C04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30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68E3"/>
    <w:pPr>
      <w:numPr>
        <w:ilvl w:val="1"/>
        <w:numId w:val="30"/>
      </w:numPr>
      <w:spacing w:before="12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30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30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F64DF"/>
    <w:pPr>
      <w:numPr>
        <w:ilvl w:val="4"/>
        <w:numId w:val="30"/>
      </w:numPr>
      <w:spacing w:before="120" w:after="120"/>
      <w:outlineLvl w:val="4"/>
    </w:pPr>
    <w:rPr>
      <w:rFonts w:eastAsia="Times New Roman" w:cs="Times New Roman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82DA8"/>
    <w:pPr>
      <w:numPr>
        <w:ilvl w:val="5"/>
        <w:numId w:val="26"/>
      </w:numPr>
      <w:spacing w:before="40" w:after="8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A301C2"/>
    <w:pPr>
      <w:numPr>
        <w:ilvl w:val="6"/>
        <w:numId w:val="30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2D6B3E"/>
    <w:pPr>
      <w:keepNext/>
      <w:keepLines/>
      <w:numPr>
        <w:ilvl w:val="7"/>
        <w:numId w:val="30"/>
      </w:numPr>
      <w:spacing w:before="60" w:after="0"/>
      <w:outlineLvl w:val="7"/>
    </w:pPr>
    <w:rPr>
      <w:rFonts w:eastAsia="Times New Roman" w:cs="Times New Roman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D68E3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F64DF"/>
    <w:rPr>
      <w:rFonts w:ascii="Times New Roman" w:eastAsia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482DA8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A301C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2D6B3E"/>
    <w:rPr>
      <w:rFonts w:ascii="Times New Roman" w:eastAsia="Times New Roman" w:hAnsi="Times New Roman" w:cs="Times New Roman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  <w:style w:type="paragraph" w:styleId="Poprawka">
    <w:name w:val="Revision"/>
    <w:hidden/>
    <w:uiPriority w:val="99"/>
    <w:semiHidden/>
    <w:rsid w:val="000D3D3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424D-CC5A-4B14-8BD7-956D89BB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1870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Borsich</cp:lastModifiedBy>
  <cp:revision>2</cp:revision>
  <cp:lastPrinted>2020-06-16T05:55:00Z</cp:lastPrinted>
  <dcterms:created xsi:type="dcterms:W3CDTF">2020-06-18T06:19:00Z</dcterms:created>
  <dcterms:modified xsi:type="dcterms:W3CDTF">2020-06-18T06:19:00Z</dcterms:modified>
</cp:coreProperties>
</file>